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296F9" w14:textId="77777777" w:rsidR="00183198" w:rsidRPr="00B12C59" w:rsidRDefault="00183198" w:rsidP="00183198">
      <w:pPr>
        <w:jc w:val="center"/>
        <w:rPr>
          <w:rFonts w:ascii="Garamond" w:hAnsi="Garamond" w:cs="Calibri"/>
          <w:b/>
          <w:sz w:val="32"/>
          <w:szCs w:val="32"/>
        </w:rPr>
      </w:pPr>
      <w:bookmarkStart w:id="0" w:name="_GoBack"/>
      <w:bookmarkEnd w:id="0"/>
      <w:r w:rsidRPr="00B12C59">
        <w:rPr>
          <w:rFonts w:ascii="Garamond" w:hAnsi="Garamond" w:cs="Calibri"/>
          <w:b/>
          <w:noProof/>
          <w:sz w:val="32"/>
          <w:szCs w:val="32"/>
        </w:rPr>
        <w:drawing>
          <wp:inline distT="0" distB="0" distL="0" distR="0" wp14:anchorId="5CF2D4A8" wp14:editId="6AD50626">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5">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p w14:paraId="67C6A30D" w14:textId="77777777" w:rsidR="00183198" w:rsidRPr="00B12C59" w:rsidRDefault="00183198" w:rsidP="00183198">
      <w:pPr>
        <w:jc w:val="center"/>
        <w:rPr>
          <w:rFonts w:ascii="Garamond" w:hAnsi="Garamond" w:cs="Calibri"/>
          <w:b/>
          <w:sz w:val="32"/>
          <w:szCs w:val="32"/>
        </w:rPr>
      </w:pPr>
    </w:p>
    <w:p w14:paraId="4A6A0655" w14:textId="77777777" w:rsidR="00183198" w:rsidRPr="00B12C59" w:rsidRDefault="00183198" w:rsidP="00183198">
      <w:pPr>
        <w:jc w:val="center"/>
        <w:rPr>
          <w:rFonts w:ascii="Garamond" w:hAnsi="Garamond" w:cs="Calibri"/>
          <w:b/>
          <w:sz w:val="48"/>
          <w:szCs w:val="40"/>
        </w:rPr>
      </w:pPr>
      <w:r w:rsidRPr="00B12C59">
        <w:rPr>
          <w:rFonts w:ascii="Garamond" w:hAnsi="Garamond" w:cs="Calibri"/>
          <w:b/>
          <w:sz w:val="48"/>
          <w:szCs w:val="40"/>
        </w:rPr>
        <w:t xml:space="preserve">STATE OF </w:t>
      </w:r>
      <w:smartTag w:uri="urn:schemas-microsoft-com:office:smarttags" w:element="State">
        <w:smartTag w:uri="urn:schemas-microsoft-com:office:smarttags" w:element="place">
          <w:r w:rsidRPr="00B12C59">
            <w:rPr>
              <w:rFonts w:ascii="Garamond" w:hAnsi="Garamond" w:cs="Calibri"/>
              <w:b/>
              <w:sz w:val="48"/>
              <w:szCs w:val="40"/>
            </w:rPr>
            <w:t>INDIANA</w:t>
          </w:r>
        </w:smartTag>
      </w:smartTag>
    </w:p>
    <w:p w14:paraId="6081D833" w14:textId="77777777" w:rsidR="00183198" w:rsidRPr="00B12C59" w:rsidRDefault="00183198" w:rsidP="00183198">
      <w:pPr>
        <w:jc w:val="center"/>
        <w:rPr>
          <w:rFonts w:ascii="Garamond" w:hAnsi="Garamond" w:cs="Calibri"/>
          <w:b/>
          <w:sz w:val="32"/>
          <w:szCs w:val="32"/>
        </w:rPr>
      </w:pPr>
    </w:p>
    <w:p w14:paraId="704FF6E3" w14:textId="77777777" w:rsidR="00183198" w:rsidRPr="00B12C59" w:rsidRDefault="00183198" w:rsidP="00183198">
      <w:pPr>
        <w:jc w:val="center"/>
        <w:rPr>
          <w:rFonts w:ascii="Garamond" w:hAnsi="Garamond" w:cs="Calibri"/>
          <w:b/>
          <w:sz w:val="32"/>
          <w:szCs w:val="32"/>
        </w:rPr>
      </w:pPr>
    </w:p>
    <w:p w14:paraId="46BF64EA" w14:textId="780854A6" w:rsidR="00183198" w:rsidRPr="00B12C59" w:rsidRDefault="00183198" w:rsidP="00183198">
      <w:pPr>
        <w:jc w:val="center"/>
        <w:rPr>
          <w:rFonts w:ascii="Garamond" w:hAnsi="Garamond" w:cs="Calibri"/>
          <w:b/>
          <w:color w:val="FF0000"/>
          <w:sz w:val="40"/>
          <w:szCs w:val="40"/>
        </w:rPr>
      </w:pPr>
      <w:r w:rsidRPr="00B12C59">
        <w:rPr>
          <w:rFonts w:ascii="Garamond" w:hAnsi="Garamond" w:cs="Calibri"/>
          <w:b/>
          <w:sz w:val="40"/>
          <w:szCs w:val="40"/>
        </w:rPr>
        <w:t xml:space="preserve">Request for Proposal </w:t>
      </w:r>
      <w:r>
        <w:rPr>
          <w:rFonts w:ascii="Garamond" w:hAnsi="Garamond" w:cs="Calibri"/>
          <w:b/>
          <w:sz w:val="40"/>
          <w:szCs w:val="40"/>
        </w:rPr>
        <w:t>19-</w:t>
      </w:r>
      <w:r w:rsidRPr="00E813E3">
        <w:rPr>
          <w:rFonts w:ascii="Garamond" w:hAnsi="Garamond" w:cs="Calibri"/>
          <w:b/>
          <w:sz w:val="40"/>
          <w:szCs w:val="40"/>
        </w:rPr>
        <w:t>0</w:t>
      </w:r>
      <w:r w:rsidR="000B63C4">
        <w:rPr>
          <w:rFonts w:ascii="Garamond" w:hAnsi="Garamond" w:cs="Calibri"/>
          <w:b/>
          <w:sz w:val="40"/>
          <w:szCs w:val="40"/>
        </w:rPr>
        <w:t>54</w:t>
      </w:r>
    </w:p>
    <w:p w14:paraId="542DA9ED" w14:textId="77777777" w:rsidR="00183198" w:rsidRDefault="00183198" w:rsidP="00183198">
      <w:pPr>
        <w:jc w:val="center"/>
        <w:rPr>
          <w:rFonts w:ascii="Garamond" w:hAnsi="Garamond" w:cs="Calibri"/>
          <w:b/>
          <w:color w:val="FF0000"/>
          <w:sz w:val="32"/>
          <w:szCs w:val="32"/>
        </w:rPr>
      </w:pPr>
    </w:p>
    <w:p w14:paraId="378F47FD" w14:textId="23DF4CF2" w:rsidR="00183198" w:rsidRPr="00183198" w:rsidRDefault="00183198" w:rsidP="00183198">
      <w:pPr>
        <w:jc w:val="center"/>
        <w:rPr>
          <w:rFonts w:ascii="Garamond" w:hAnsi="Garamond" w:cs="Calibri"/>
          <w:b/>
          <w:color w:val="FF0000"/>
          <w:sz w:val="40"/>
          <w:szCs w:val="40"/>
        </w:rPr>
      </w:pPr>
      <w:r w:rsidRPr="00183198">
        <w:rPr>
          <w:rFonts w:ascii="Garamond" w:hAnsi="Garamond" w:cs="Calibri"/>
          <w:b/>
          <w:color w:val="FF0000"/>
          <w:sz w:val="40"/>
          <w:szCs w:val="40"/>
        </w:rPr>
        <w:t>Addendum #</w:t>
      </w:r>
      <w:r w:rsidR="000B63C4">
        <w:rPr>
          <w:rFonts w:ascii="Garamond" w:hAnsi="Garamond" w:cs="Calibri"/>
          <w:b/>
          <w:color w:val="FF0000"/>
          <w:sz w:val="40"/>
          <w:szCs w:val="40"/>
        </w:rPr>
        <w:t>1</w:t>
      </w:r>
    </w:p>
    <w:p w14:paraId="0EC98CBB" w14:textId="77777777" w:rsidR="00183198" w:rsidRPr="00B12C59" w:rsidRDefault="00183198" w:rsidP="00183198">
      <w:pPr>
        <w:jc w:val="center"/>
        <w:rPr>
          <w:rFonts w:ascii="Garamond" w:hAnsi="Garamond" w:cs="Calibri"/>
          <w:b/>
          <w:sz w:val="32"/>
          <w:szCs w:val="32"/>
        </w:rPr>
      </w:pPr>
    </w:p>
    <w:p w14:paraId="652890E9"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INDIANA DEPARTMENT OF ADMINISTRATION</w:t>
      </w:r>
    </w:p>
    <w:p w14:paraId="604C3693" w14:textId="77777777" w:rsidR="00183198" w:rsidRDefault="00183198" w:rsidP="00183198">
      <w:pPr>
        <w:jc w:val="center"/>
        <w:rPr>
          <w:rFonts w:ascii="Garamond" w:hAnsi="Garamond" w:cs="Calibri"/>
          <w:b/>
          <w:sz w:val="32"/>
          <w:szCs w:val="32"/>
        </w:rPr>
      </w:pPr>
    </w:p>
    <w:p w14:paraId="66D68FE0" w14:textId="77777777" w:rsidR="00183198" w:rsidRPr="00B12C59" w:rsidRDefault="00183198" w:rsidP="00183198">
      <w:pPr>
        <w:rPr>
          <w:rFonts w:ascii="Garamond" w:hAnsi="Garamond" w:cs="Calibri"/>
          <w:b/>
          <w:sz w:val="32"/>
          <w:szCs w:val="32"/>
        </w:rPr>
      </w:pPr>
    </w:p>
    <w:p w14:paraId="505A627C"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On Behalf Of</w:t>
      </w:r>
    </w:p>
    <w:p w14:paraId="36810E48" w14:textId="60C78197" w:rsidR="00183198" w:rsidRDefault="00183198" w:rsidP="00183198">
      <w:pPr>
        <w:jc w:val="center"/>
        <w:rPr>
          <w:rFonts w:ascii="Garamond" w:hAnsi="Garamond" w:cs="Calibri"/>
          <w:b/>
          <w:sz w:val="32"/>
          <w:szCs w:val="32"/>
        </w:rPr>
      </w:pPr>
      <w:r>
        <w:rPr>
          <w:rFonts w:ascii="Garamond" w:hAnsi="Garamond" w:cs="Calibri"/>
          <w:b/>
          <w:sz w:val="32"/>
          <w:szCs w:val="32"/>
        </w:rPr>
        <w:t>INDIANA FAMILY &amp; SOCIAL SERVICES ADMINISTRATION</w:t>
      </w:r>
      <w:r w:rsidR="000B63C4">
        <w:rPr>
          <w:rFonts w:ascii="Garamond" w:hAnsi="Garamond" w:cs="Calibri"/>
          <w:b/>
          <w:sz w:val="32"/>
          <w:szCs w:val="32"/>
        </w:rPr>
        <w:t xml:space="preserve"> (FSSA)</w:t>
      </w:r>
    </w:p>
    <w:p w14:paraId="78DEE63B" w14:textId="77777777" w:rsidR="00183198" w:rsidRDefault="00183198" w:rsidP="00183198">
      <w:pPr>
        <w:jc w:val="center"/>
        <w:rPr>
          <w:rFonts w:ascii="Garamond" w:hAnsi="Garamond" w:cs="Calibri"/>
          <w:b/>
          <w:sz w:val="32"/>
          <w:szCs w:val="32"/>
        </w:rPr>
      </w:pPr>
    </w:p>
    <w:p w14:paraId="1A334EA3" w14:textId="77777777" w:rsidR="00183198" w:rsidRPr="00B12C59" w:rsidRDefault="00183198" w:rsidP="00183198">
      <w:pPr>
        <w:jc w:val="center"/>
        <w:rPr>
          <w:rFonts w:ascii="Garamond" w:hAnsi="Garamond" w:cs="Calibri"/>
          <w:b/>
          <w:sz w:val="32"/>
          <w:szCs w:val="32"/>
        </w:rPr>
      </w:pPr>
    </w:p>
    <w:p w14:paraId="3D5C7797"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Solicitation For:</w:t>
      </w:r>
    </w:p>
    <w:p w14:paraId="756A6188" w14:textId="51ACC0A8" w:rsidR="00183198" w:rsidRPr="00B12C59" w:rsidRDefault="000B63C4" w:rsidP="00183198">
      <w:pPr>
        <w:jc w:val="center"/>
        <w:rPr>
          <w:rFonts w:ascii="Garamond" w:hAnsi="Garamond" w:cs="Calibri"/>
          <w:b/>
          <w:sz w:val="32"/>
          <w:szCs w:val="32"/>
        </w:rPr>
      </w:pPr>
      <w:r>
        <w:rPr>
          <w:rFonts w:ascii="Garamond" w:hAnsi="Garamond" w:cs="Calibri"/>
          <w:b/>
          <w:sz w:val="32"/>
          <w:szCs w:val="32"/>
        </w:rPr>
        <w:t>EARLY INTERVENTION (EI) SYSTEM AND CENTRAL REIMBURSEMENT OFFIC</w:t>
      </w:r>
      <w:r w:rsidR="00B550CA">
        <w:rPr>
          <w:rFonts w:ascii="Garamond" w:hAnsi="Garamond" w:cs="Calibri"/>
          <w:b/>
          <w:sz w:val="32"/>
          <w:szCs w:val="32"/>
        </w:rPr>
        <w:t>E</w:t>
      </w:r>
      <w:r>
        <w:rPr>
          <w:rFonts w:ascii="Garamond" w:hAnsi="Garamond" w:cs="Calibri"/>
          <w:b/>
          <w:sz w:val="32"/>
          <w:szCs w:val="32"/>
        </w:rPr>
        <w:t xml:space="preserve"> (CRO) OPERATIONS</w:t>
      </w:r>
    </w:p>
    <w:p w14:paraId="0D2C977E" w14:textId="77777777" w:rsidR="00183198" w:rsidRPr="00B12C59" w:rsidRDefault="00183198" w:rsidP="00183198">
      <w:pPr>
        <w:jc w:val="center"/>
        <w:rPr>
          <w:rFonts w:ascii="Garamond" w:hAnsi="Garamond" w:cs="Calibri"/>
          <w:b/>
          <w:sz w:val="32"/>
          <w:szCs w:val="32"/>
        </w:rPr>
      </w:pPr>
    </w:p>
    <w:p w14:paraId="02BC84A2" w14:textId="4EA8FDA2" w:rsidR="00183198" w:rsidRPr="00B12C59" w:rsidRDefault="00183198" w:rsidP="00183198">
      <w:pPr>
        <w:jc w:val="center"/>
        <w:rPr>
          <w:rFonts w:ascii="Garamond" w:hAnsi="Garamond" w:cs="Calibri"/>
          <w:b/>
          <w:sz w:val="32"/>
          <w:szCs w:val="32"/>
        </w:rPr>
      </w:pPr>
      <w:r>
        <w:rPr>
          <w:rFonts w:ascii="Garamond" w:hAnsi="Garamond" w:cs="Calibri"/>
          <w:b/>
          <w:sz w:val="32"/>
          <w:szCs w:val="32"/>
        </w:rPr>
        <w:t xml:space="preserve">Response Due Date: </w:t>
      </w:r>
      <w:r w:rsidR="000B63C4">
        <w:rPr>
          <w:rFonts w:ascii="Garamond" w:hAnsi="Garamond" w:cs="Calibri"/>
          <w:b/>
          <w:sz w:val="32"/>
          <w:szCs w:val="32"/>
        </w:rPr>
        <w:t>February 12</w:t>
      </w:r>
      <w:r w:rsidR="00475EBF">
        <w:rPr>
          <w:rFonts w:ascii="Garamond" w:hAnsi="Garamond" w:cs="Calibri"/>
          <w:b/>
          <w:sz w:val="32"/>
          <w:szCs w:val="32"/>
        </w:rPr>
        <w:t>th</w:t>
      </w:r>
      <w:r>
        <w:rPr>
          <w:rFonts w:ascii="Garamond" w:hAnsi="Garamond" w:cs="Calibri"/>
          <w:b/>
          <w:sz w:val="32"/>
          <w:szCs w:val="32"/>
        </w:rPr>
        <w:t>, 201</w:t>
      </w:r>
      <w:r w:rsidR="00475EBF">
        <w:rPr>
          <w:rFonts w:ascii="Garamond" w:hAnsi="Garamond" w:cs="Calibri"/>
          <w:b/>
          <w:sz w:val="32"/>
          <w:szCs w:val="32"/>
        </w:rPr>
        <w:t>9</w:t>
      </w:r>
      <w:r>
        <w:rPr>
          <w:rFonts w:ascii="Garamond" w:hAnsi="Garamond" w:cs="Calibri"/>
          <w:b/>
          <w:sz w:val="32"/>
          <w:szCs w:val="32"/>
        </w:rPr>
        <w:t xml:space="preserve"> @ 3:00 PM EST</w:t>
      </w:r>
    </w:p>
    <w:p w14:paraId="1538F5C0" w14:textId="77777777" w:rsidR="00183198" w:rsidRDefault="00183198" w:rsidP="00475EBF">
      <w:pPr>
        <w:rPr>
          <w:rFonts w:ascii="Garamond" w:hAnsi="Garamond" w:cs="Calibri"/>
          <w:b/>
          <w:color w:val="FF0000"/>
          <w:sz w:val="32"/>
          <w:szCs w:val="32"/>
        </w:rPr>
      </w:pPr>
    </w:p>
    <w:p w14:paraId="2162BB02" w14:textId="5F8108E3" w:rsidR="00183198" w:rsidRDefault="00183198" w:rsidP="00475EBF">
      <w:pPr>
        <w:rPr>
          <w:rFonts w:ascii="Garamond" w:hAnsi="Garamond" w:cs="Calibri"/>
          <w:b/>
          <w:sz w:val="32"/>
          <w:szCs w:val="32"/>
        </w:rPr>
      </w:pPr>
    </w:p>
    <w:p w14:paraId="743ED104" w14:textId="77777777" w:rsidR="000B63C4" w:rsidRPr="001C3077" w:rsidRDefault="000B63C4" w:rsidP="00475EBF">
      <w:pPr>
        <w:rPr>
          <w:rFonts w:ascii="Garamond" w:hAnsi="Garamond" w:cs="Calibri"/>
          <w:b/>
          <w:sz w:val="32"/>
          <w:szCs w:val="32"/>
        </w:rPr>
      </w:pPr>
    </w:p>
    <w:p w14:paraId="63ACFF9C" w14:textId="77777777" w:rsidR="00183198" w:rsidRPr="00925425" w:rsidRDefault="00183198" w:rsidP="00183198">
      <w:pPr>
        <w:jc w:val="right"/>
        <w:rPr>
          <w:rFonts w:ascii="Garamond" w:hAnsi="Garamond" w:cs="Calibri"/>
          <w:szCs w:val="24"/>
        </w:rPr>
      </w:pPr>
      <w:r>
        <w:rPr>
          <w:rFonts w:ascii="Garamond" w:hAnsi="Garamond" w:cs="Calibri"/>
          <w:szCs w:val="24"/>
        </w:rPr>
        <w:t>Mark Hempel</w:t>
      </w:r>
    </w:p>
    <w:p w14:paraId="7ED6F33D" w14:textId="77777777" w:rsidR="00183198" w:rsidRPr="00B12C59" w:rsidRDefault="00183198" w:rsidP="00183198">
      <w:pPr>
        <w:jc w:val="right"/>
        <w:rPr>
          <w:rFonts w:ascii="Garamond" w:hAnsi="Garamond" w:cs="Calibri"/>
          <w:szCs w:val="24"/>
        </w:rPr>
      </w:pPr>
      <w:r w:rsidRPr="00925425">
        <w:rPr>
          <w:rFonts w:ascii="Garamond" w:hAnsi="Garamond" w:cs="Calibri"/>
          <w:szCs w:val="24"/>
        </w:rPr>
        <w:t>Indiana Department of Administratio</w:t>
      </w:r>
      <w:r w:rsidRPr="00B12C59">
        <w:rPr>
          <w:rFonts w:ascii="Garamond" w:hAnsi="Garamond" w:cs="Calibri"/>
          <w:szCs w:val="24"/>
        </w:rPr>
        <w:t>n</w:t>
      </w:r>
    </w:p>
    <w:p w14:paraId="173E56C3" w14:textId="77777777" w:rsidR="00183198" w:rsidRPr="00B12C59" w:rsidRDefault="00183198" w:rsidP="00183198">
      <w:pPr>
        <w:jc w:val="right"/>
        <w:rPr>
          <w:rFonts w:ascii="Garamond" w:hAnsi="Garamond" w:cs="Calibri"/>
          <w:szCs w:val="24"/>
        </w:rPr>
      </w:pPr>
      <w:r w:rsidRPr="00B12C59">
        <w:rPr>
          <w:rFonts w:ascii="Garamond" w:hAnsi="Garamond" w:cs="Calibri"/>
          <w:szCs w:val="24"/>
        </w:rPr>
        <w:t>Procurement Division</w:t>
      </w:r>
    </w:p>
    <w:p w14:paraId="4D932405" w14:textId="77777777" w:rsidR="00183198" w:rsidRPr="00B12C59" w:rsidRDefault="00183198" w:rsidP="00183198">
      <w:pPr>
        <w:jc w:val="right"/>
        <w:rPr>
          <w:rFonts w:ascii="Garamond" w:hAnsi="Garamond" w:cs="Calibri"/>
          <w:szCs w:val="24"/>
        </w:rPr>
      </w:pPr>
      <w:r w:rsidRPr="00B12C59">
        <w:rPr>
          <w:rFonts w:ascii="Garamond" w:hAnsi="Garamond" w:cs="Calibri"/>
          <w:szCs w:val="24"/>
        </w:rPr>
        <w:t xml:space="preserve">402 </w:t>
      </w:r>
      <w:smartTag w:uri="urn:schemas-microsoft-com:office:smarttags" w:element="Street">
        <w:smartTag w:uri="urn:schemas-microsoft-com:office:smarttags" w:element="address">
          <w:r w:rsidRPr="00B12C59">
            <w:rPr>
              <w:rFonts w:ascii="Garamond" w:hAnsi="Garamond" w:cs="Calibri"/>
              <w:szCs w:val="24"/>
            </w:rPr>
            <w:t>W. Washington St.</w:t>
          </w:r>
        </w:smartTag>
      </w:smartTag>
      <w:r w:rsidRPr="00B12C59">
        <w:rPr>
          <w:rFonts w:ascii="Garamond" w:hAnsi="Garamond" w:cs="Calibri"/>
          <w:szCs w:val="24"/>
        </w:rPr>
        <w:t>, Room W468</w:t>
      </w:r>
    </w:p>
    <w:p w14:paraId="513004F0" w14:textId="6EDB2033" w:rsidR="00985338" w:rsidRDefault="00183198" w:rsidP="00183198">
      <w:pPr>
        <w:jc w:val="right"/>
        <w:rPr>
          <w:rFonts w:ascii="Garamond" w:hAnsi="Garamond" w:cs="Calibri"/>
          <w:szCs w:val="24"/>
        </w:rPr>
      </w:pPr>
      <w:r w:rsidRPr="00B12C59">
        <w:rPr>
          <w:rFonts w:ascii="Garamond" w:hAnsi="Garamond" w:cs="Calibri"/>
          <w:szCs w:val="24"/>
        </w:rPr>
        <w:t>Indianapolis, Indiana  46204</w:t>
      </w:r>
    </w:p>
    <w:p w14:paraId="676F2795" w14:textId="0E9B2DE5" w:rsidR="00183198" w:rsidRPr="00CA6994" w:rsidRDefault="00183198" w:rsidP="00183198">
      <w:pPr>
        <w:rPr>
          <w:rFonts w:ascii="Garamond" w:hAnsi="Garamond" w:cs="Calibri"/>
          <w:b/>
          <w:sz w:val="30"/>
          <w:szCs w:val="30"/>
        </w:rPr>
      </w:pPr>
      <w:r w:rsidRPr="00CA6994">
        <w:rPr>
          <w:rFonts w:ascii="Garamond" w:hAnsi="Garamond" w:cs="Calibri"/>
          <w:b/>
          <w:sz w:val="30"/>
          <w:szCs w:val="30"/>
        </w:rPr>
        <w:lastRenderedPageBreak/>
        <w:t>Summary of Changes</w:t>
      </w:r>
    </w:p>
    <w:p w14:paraId="723C5845" w14:textId="64C4EA10" w:rsidR="00183198" w:rsidRDefault="00183198" w:rsidP="00183198">
      <w:pPr>
        <w:rPr>
          <w:rFonts w:ascii="Garamond" w:hAnsi="Garamond" w:cs="Calibri"/>
          <w:sz w:val="26"/>
          <w:szCs w:val="26"/>
        </w:rPr>
      </w:pPr>
      <w:r w:rsidRPr="00CA6994">
        <w:rPr>
          <w:rFonts w:ascii="Garamond" w:hAnsi="Garamond" w:cs="Calibri"/>
          <w:sz w:val="26"/>
          <w:szCs w:val="26"/>
        </w:rPr>
        <w:t xml:space="preserve">Deletions are indicated via strikethrough and additions have been made in </w:t>
      </w:r>
      <w:r w:rsidRPr="00CA6994">
        <w:rPr>
          <w:rFonts w:ascii="Garamond" w:hAnsi="Garamond" w:cs="Calibri"/>
          <w:color w:val="FF0000"/>
          <w:sz w:val="26"/>
          <w:szCs w:val="26"/>
        </w:rPr>
        <w:t xml:space="preserve">red </w:t>
      </w:r>
      <w:r w:rsidRPr="00CA6994">
        <w:rPr>
          <w:rFonts w:ascii="Garamond" w:hAnsi="Garamond" w:cs="Calibri"/>
          <w:sz w:val="26"/>
          <w:szCs w:val="26"/>
        </w:rPr>
        <w:t xml:space="preserve">font. </w:t>
      </w:r>
    </w:p>
    <w:p w14:paraId="71546384" w14:textId="77777777" w:rsidR="00F635DC" w:rsidRPr="00CA6994" w:rsidRDefault="00F635DC" w:rsidP="00183198">
      <w:pPr>
        <w:rPr>
          <w:rFonts w:ascii="Garamond" w:hAnsi="Garamond" w:cs="Calibri"/>
          <w:sz w:val="26"/>
          <w:szCs w:val="26"/>
        </w:rPr>
      </w:pPr>
    </w:p>
    <w:p w14:paraId="796675DA" w14:textId="07541AD2" w:rsidR="00F32B96" w:rsidRDefault="00F32B96" w:rsidP="00F635DC">
      <w:pPr>
        <w:rPr>
          <w:rFonts w:ascii="Garamond" w:hAnsi="Garamond" w:cs="Calibri"/>
          <w:b/>
          <w:sz w:val="26"/>
          <w:szCs w:val="26"/>
        </w:rPr>
      </w:pPr>
      <w:r>
        <w:rPr>
          <w:rFonts w:ascii="Garamond" w:hAnsi="Garamond" w:cs="Calibri"/>
          <w:b/>
          <w:sz w:val="26"/>
          <w:szCs w:val="26"/>
        </w:rPr>
        <w:t>The following edits have been made to the RFP.</w:t>
      </w:r>
    </w:p>
    <w:p w14:paraId="40958F4E" w14:textId="44A772D6" w:rsidR="00F32B96" w:rsidRDefault="00F32B96" w:rsidP="00F635DC">
      <w:pPr>
        <w:rPr>
          <w:rFonts w:ascii="Garamond" w:hAnsi="Garamond" w:cs="Calibri"/>
          <w:b/>
          <w:sz w:val="26"/>
          <w:szCs w:val="26"/>
        </w:rPr>
      </w:pPr>
    </w:p>
    <w:p w14:paraId="5F59F025" w14:textId="0A2AC69B" w:rsidR="00F32B96" w:rsidRPr="00F32B96" w:rsidRDefault="00F32B96" w:rsidP="00F32B96">
      <w:pPr>
        <w:pStyle w:val="ListParagraph"/>
        <w:numPr>
          <w:ilvl w:val="0"/>
          <w:numId w:val="2"/>
        </w:numPr>
        <w:rPr>
          <w:rFonts w:ascii="Garamond" w:hAnsi="Garamond" w:cs="Calibri"/>
          <w:sz w:val="26"/>
          <w:szCs w:val="26"/>
        </w:rPr>
      </w:pPr>
      <w:r>
        <w:rPr>
          <w:rFonts w:ascii="Garamond" w:hAnsi="Garamond" w:cs="Calibri"/>
          <w:sz w:val="26"/>
          <w:szCs w:val="26"/>
        </w:rPr>
        <w:t>In Section 1.2 Definitions and Abbreviations, the following edit has been made:</w:t>
      </w:r>
    </w:p>
    <w:p w14:paraId="5B97EB40" w14:textId="77777777" w:rsidR="00F32B96" w:rsidRDefault="00F32B96" w:rsidP="00F32B96">
      <w:pPr>
        <w:pStyle w:val="ListParagraph"/>
        <w:rPr>
          <w:rFonts w:ascii="Garamond" w:hAnsi="Garamond" w:cs="Calibri"/>
          <w:sz w:val="26"/>
          <w:szCs w:val="26"/>
        </w:rPr>
      </w:pPr>
    </w:p>
    <w:tbl>
      <w:tblPr>
        <w:tblW w:w="8490" w:type="dxa"/>
        <w:tblInd w:w="630" w:type="dxa"/>
        <w:tblLook w:val="04A0" w:firstRow="1" w:lastRow="0" w:firstColumn="1" w:lastColumn="0" w:noHBand="0" w:noVBand="1"/>
      </w:tblPr>
      <w:tblGrid>
        <w:gridCol w:w="1170"/>
        <w:gridCol w:w="236"/>
        <w:gridCol w:w="7084"/>
      </w:tblGrid>
      <w:tr w:rsidR="00F32B96" w:rsidRPr="00B12C59" w14:paraId="226CB09A" w14:textId="77777777" w:rsidTr="00F32B96">
        <w:trPr>
          <w:trHeight w:val="300"/>
        </w:trPr>
        <w:tc>
          <w:tcPr>
            <w:tcW w:w="1170" w:type="dxa"/>
            <w:shd w:val="clear" w:color="auto" w:fill="auto"/>
            <w:hideMark/>
          </w:tcPr>
          <w:p w14:paraId="0452CADA" w14:textId="77777777" w:rsidR="00F32B96" w:rsidRPr="00EF3805" w:rsidRDefault="00F32B96" w:rsidP="00341EFA">
            <w:pPr>
              <w:widowControl/>
              <w:rPr>
                <w:rFonts w:ascii="Garamond" w:hAnsi="Garamond" w:cs="Arial"/>
                <w:color w:val="000000"/>
                <w:szCs w:val="24"/>
              </w:rPr>
            </w:pPr>
            <w:r w:rsidRPr="00EF3805">
              <w:rPr>
                <w:rFonts w:ascii="Garamond" w:hAnsi="Garamond" w:cs="Arial"/>
                <w:strike/>
                <w:color w:val="FF0000"/>
                <w:szCs w:val="24"/>
              </w:rPr>
              <w:t>CUF</w:t>
            </w:r>
            <w:r>
              <w:rPr>
                <w:rFonts w:ascii="Garamond" w:hAnsi="Garamond" w:cs="Arial"/>
                <w:color w:val="FF0000"/>
                <w:szCs w:val="24"/>
              </w:rPr>
              <w:t xml:space="preserve"> </w:t>
            </w:r>
            <w:r w:rsidRPr="00EF3805">
              <w:rPr>
                <w:rFonts w:ascii="Garamond" w:hAnsi="Garamond" w:cs="Arial"/>
                <w:color w:val="FF0000"/>
                <w:szCs w:val="24"/>
              </w:rPr>
              <w:t>VSC</w:t>
            </w:r>
          </w:p>
        </w:tc>
        <w:tc>
          <w:tcPr>
            <w:tcW w:w="236" w:type="dxa"/>
            <w:shd w:val="clear" w:color="auto" w:fill="auto"/>
            <w:hideMark/>
          </w:tcPr>
          <w:p w14:paraId="773CB966" w14:textId="77777777" w:rsidR="00F32B96" w:rsidRPr="00B12C59" w:rsidRDefault="00F32B96" w:rsidP="00341EFA">
            <w:pPr>
              <w:widowControl/>
              <w:rPr>
                <w:rFonts w:ascii="Garamond" w:hAnsi="Garamond" w:cs="Arial"/>
                <w:color w:val="000000"/>
                <w:szCs w:val="24"/>
              </w:rPr>
            </w:pPr>
          </w:p>
        </w:tc>
        <w:tc>
          <w:tcPr>
            <w:tcW w:w="7084" w:type="dxa"/>
            <w:shd w:val="clear" w:color="auto" w:fill="auto"/>
            <w:hideMark/>
          </w:tcPr>
          <w:p w14:paraId="6FA184B3" w14:textId="77777777" w:rsidR="00F32B96" w:rsidRPr="00B12C59" w:rsidRDefault="00F32B96" w:rsidP="00341EFA">
            <w:pPr>
              <w:widowControl/>
              <w:rPr>
                <w:rFonts w:ascii="Garamond" w:hAnsi="Garamond" w:cs="Arial"/>
                <w:color w:val="000000"/>
                <w:szCs w:val="24"/>
              </w:rPr>
            </w:pPr>
            <w:r w:rsidRPr="00EF3805">
              <w:rPr>
                <w:rFonts w:ascii="Garamond" w:hAnsi="Garamond" w:cs="Arial"/>
                <w:strike/>
                <w:color w:val="FF0000"/>
                <w:szCs w:val="24"/>
              </w:rPr>
              <w:t>Commercially</w:t>
            </w:r>
            <w:r w:rsidRPr="00EF3805">
              <w:rPr>
                <w:rFonts w:ascii="Garamond" w:hAnsi="Garamond" w:cs="Arial"/>
                <w:color w:val="FF0000"/>
                <w:szCs w:val="24"/>
              </w:rPr>
              <w:t xml:space="preserve"> </w:t>
            </w:r>
            <w:r w:rsidRPr="00E64A0F">
              <w:rPr>
                <w:rFonts w:ascii="Garamond" w:hAnsi="Garamond" w:cs="Arial"/>
                <w:strike/>
                <w:color w:val="FF0000"/>
                <w:szCs w:val="24"/>
              </w:rPr>
              <w:t>Useful</w:t>
            </w:r>
            <w:r w:rsidRPr="00E64A0F">
              <w:rPr>
                <w:rFonts w:ascii="Garamond" w:hAnsi="Garamond" w:cs="Arial"/>
                <w:color w:val="FF0000"/>
                <w:szCs w:val="24"/>
              </w:rPr>
              <w:t xml:space="preserve"> </w:t>
            </w:r>
            <w:r w:rsidRPr="00E64A0F">
              <w:rPr>
                <w:rFonts w:ascii="Garamond" w:hAnsi="Garamond" w:cs="Arial"/>
                <w:strike/>
                <w:color w:val="FF0000"/>
                <w:szCs w:val="24"/>
              </w:rPr>
              <w:t>Function</w:t>
            </w:r>
            <w:r w:rsidRPr="00E64A0F">
              <w:rPr>
                <w:rFonts w:ascii="Garamond" w:hAnsi="Garamond" w:cs="Arial"/>
                <w:color w:val="FF0000"/>
                <w:szCs w:val="24"/>
              </w:rPr>
              <w:t xml:space="preserve"> </w:t>
            </w:r>
            <w:r>
              <w:rPr>
                <w:rFonts w:ascii="Garamond" w:hAnsi="Garamond" w:cs="Arial"/>
                <w:color w:val="FF0000"/>
                <w:szCs w:val="24"/>
              </w:rPr>
              <w:t>Valuable Scope Contribution</w:t>
            </w:r>
            <w:r w:rsidRPr="00B12C59">
              <w:rPr>
                <w:rFonts w:ascii="Garamond" w:hAnsi="Garamond" w:cs="Arial"/>
                <w:color w:val="000000"/>
                <w:szCs w:val="24"/>
              </w:rPr>
              <w:t>– A business function that supports the scope of this solicitation</w:t>
            </w:r>
          </w:p>
        </w:tc>
      </w:tr>
    </w:tbl>
    <w:p w14:paraId="5AE08EE8" w14:textId="77777777" w:rsidR="00F32B96" w:rsidRPr="00B550CA" w:rsidRDefault="00F32B96" w:rsidP="00B550CA">
      <w:pPr>
        <w:rPr>
          <w:rFonts w:ascii="Garamond" w:hAnsi="Garamond" w:cs="Calibri"/>
          <w:sz w:val="26"/>
          <w:szCs w:val="26"/>
        </w:rPr>
      </w:pPr>
    </w:p>
    <w:p w14:paraId="23A5EAC9" w14:textId="0D4B50DA" w:rsidR="00F32B96" w:rsidRPr="005E7281" w:rsidRDefault="005E7281" w:rsidP="00F32B96">
      <w:pPr>
        <w:pStyle w:val="ListParagraph"/>
        <w:numPr>
          <w:ilvl w:val="0"/>
          <w:numId w:val="2"/>
        </w:numPr>
        <w:rPr>
          <w:rFonts w:ascii="Garamond" w:hAnsi="Garamond" w:cs="Calibri"/>
          <w:sz w:val="26"/>
          <w:szCs w:val="26"/>
        </w:rPr>
      </w:pPr>
      <w:r>
        <w:rPr>
          <w:rFonts w:ascii="Garamond" w:hAnsi="Garamond" w:cs="Calibri"/>
          <w:sz w:val="26"/>
          <w:szCs w:val="26"/>
        </w:rPr>
        <w:t xml:space="preserve">In Section 1.21 </w:t>
      </w:r>
      <w:r w:rsidRPr="00B12C59">
        <w:rPr>
          <w:rFonts w:ascii="Garamond" w:hAnsi="Garamond"/>
          <w:szCs w:val="24"/>
        </w:rPr>
        <w:t>MINORITY &amp; WOMEN'S BUSINESS ENTERPRISES RFP SUBCONTRACTOR COMMITMENT (MWBE)</w:t>
      </w:r>
      <w:r>
        <w:rPr>
          <w:rFonts w:ascii="Garamond" w:hAnsi="Garamond"/>
          <w:szCs w:val="24"/>
        </w:rPr>
        <w:t>:</w:t>
      </w:r>
    </w:p>
    <w:p w14:paraId="1D6964C8" w14:textId="6F4C1F3A" w:rsidR="005E7281" w:rsidRDefault="005E7281" w:rsidP="005E7281">
      <w:pPr>
        <w:pStyle w:val="ListParagraph"/>
        <w:rPr>
          <w:rFonts w:ascii="Garamond" w:hAnsi="Garamond" w:cs="Calibri"/>
          <w:sz w:val="26"/>
          <w:szCs w:val="26"/>
        </w:rPr>
      </w:pPr>
    </w:p>
    <w:p w14:paraId="5656D45A" w14:textId="3DB9030C" w:rsidR="005E7281" w:rsidRPr="00F32B96" w:rsidRDefault="005E7281" w:rsidP="005E7281">
      <w:pPr>
        <w:pStyle w:val="ListParagraph"/>
        <w:rPr>
          <w:rFonts w:ascii="Garamond" w:hAnsi="Garamond" w:cs="Calibri"/>
          <w:sz w:val="26"/>
          <w:szCs w:val="26"/>
        </w:rPr>
      </w:pPr>
      <w:r>
        <w:rPr>
          <w:rFonts w:ascii="Garamond" w:hAnsi="Garamond" w:cs="Calibri"/>
          <w:sz w:val="26"/>
          <w:szCs w:val="26"/>
        </w:rPr>
        <w:t>“Commercially Useful Function (CUF)” has been replaced with “Valuable Scope Contribution (VSC)”</w:t>
      </w:r>
    </w:p>
    <w:p w14:paraId="66ED4ADD" w14:textId="77777777" w:rsidR="00F32B96" w:rsidRDefault="00F32B96" w:rsidP="00F635DC">
      <w:pPr>
        <w:rPr>
          <w:rFonts w:ascii="Garamond" w:hAnsi="Garamond" w:cs="Calibri"/>
          <w:b/>
          <w:sz w:val="26"/>
          <w:szCs w:val="26"/>
        </w:rPr>
      </w:pPr>
    </w:p>
    <w:p w14:paraId="4C892CB9" w14:textId="16286A9D" w:rsidR="005E7281" w:rsidRPr="005E7281" w:rsidRDefault="005E7281" w:rsidP="005E7281">
      <w:pPr>
        <w:pStyle w:val="ListParagraph"/>
        <w:numPr>
          <w:ilvl w:val="0"/>
          <w:numId w:val="2"/>
        </w:numPr>
        <w:rPr>
          <w:rFonts w:ascii="Garamond" w:hAnsi="Garamond" w:cs="Calibri"/>
          <w:sz w:val="26"/>
          <w:szCs w:val="26"/>
        </w:rPr>
      </w:pPr>
      <w:r>
        <w:rPr>
          <w:rFonts w:ascii="Garamond" w:hAnsi="Garamond" w:cs="Calibri"/>
          <w:sz w:val="26"/>
          <w:szCs w:val="26"/>
        </w:rPr>
        <w:t xml:space="preserve">In Section 1.22 </w:t>
      </w:r>
      <w:r w:rsidRPr="00B12C59">
        <w:rPr>
          <w:rFonts w:ascii="Garamond" w:hAnsi="Garamond"/>
          <w:szCs w:val="24"/>
        </w:rPr>
        <w:t>INDIANA VETERAN OWNED SMALL BUSINESS SUBCONTRACTOR COMMITMENT (IVOSB)</w:t>
      </w:r>
      <w:r>
        <w:rPr>
          <w:rFonts w:ascii="Garamond" w:hAnsi="Garamond"/>
          <w:szCs w:val="24"/>
        </w:rPr>
        <w:t>:</w:t>
      </w:r>
    </w:p>
    <w:p w14:paraId="45858C33" w14:textId="77777777" w:rsidR="005E7281" w:rsidRDefault="005E7281" w:rsidP="005E7281">
      <w:pPr>
        <w:pStyle w:val="ListParagraph"/>
        <w:rPr>
          <w:rFonts w:ascii="Garamond" w:hAnsi="Garamond" w:cs="Calibri"/>
          <w:sz w:val="26"/>
          <w:szCs w:val="26"/>
        </w:rPr>
      </w:pPr>
    </w:p>
    <w:p w14:paraId="2F6055F2" w14:textId="1EB91B0D" w:rsidR="005E7281" w:rsidRDefault="005E7281" w:rsidP="005E7281">
      <w:pPr>
        <w:pStyle w:val="ListParagraph"/>
        <w:rPr>
          <w:rFonts w:ascii="Garamond" w:hAnsi="Garamond" w:cs="Calibri"/>
          <w:sz w:val="26"/>
          <w:szCs w:val="26"/>
        </w:rPr>
      </w:pPr>
      <w:r>
        <w:rPr>
          <w:rFonts w:ascii="Garamond" w:hAnsi="Garamond" w:cs="Calibri"/>
          <w:sz w:val="26"/>
          <w:szCs w:val="26"/>
        </w:rPr>
        <w:t>“Commercially Useful Function (CUF)” has been replaced with “Valuable Scope Contribution (VSC)”</w:t>
      </w:r>
    </w:p>
    <w:p w14:paraId="3E4F9139" w14:textId="0D8306D6" w:rsidR="00B550CA" w:rsidRDefault="00B550CA" w:rsidP="005E7281">
      <w:pPr>
        <w:pStyle w:val="ListParagraph"/>
        <w:rPr>
          <w:rFonts w:ascii="Garamond" w:hAnsi="Garamond" w:cs="Calibri"/>
          <w:sz w:val="26"/>
          <w:szCs w:val="26"/>
        </w:rPr>
      </w:pPr>
    </w:p>
    <w:p w14:paraId="6FD0896E" w14:textId="77777777" w:rsidR="00B550CA" w:rsidRDefault="00B550CA" w:rsidP="00B550CA">
      <w:pPr>
        <w:pStyle w:val="ListParagraph"/>
        <w:numPr>
          <w:ilvl w:val="0"/>
          <w:numId w:val="2"/>
        </w:numPr>
        <w:rPr>
          <w:rFonts w:ascii="Garamond" w:hAnsi="Garamond" w:cs="Calibri"/>
          <w:sz w:val="26"/>
          <w:szCs w:val="26"/>
        </w:rPr>
      </w:pPr>
      <w:r>
        <w:rPr>
          <w:rFonts w:ascii="Garamond" w:hAnsi="Garamond" w:cs="Calibri"/>
          <w:sz w:val="26"/>
          <w:szCs w:val="26"/>
        </w:rPr>
        <w:t xml:space="preserve">In Section 2.3.5 </w:t>
      </w:r>
      <w:r w:rsidRPr="00F32B96">
        <w:rPr>
          <w:rFonts w:ascii="Garamond" w:hAnsi="Garamond" w:cs="Calibri"/>
          <w:sz w:val="26"/>
          <w:szCs w:val="26"/>
        </w:rPr>
        <w:t>Contract Terms/Clauses</w:t>
      </w:r>
      <w:r>
        <w:rPr>
          <w:rFonts w:ascii="Garamond" w:hAnsi="Garamond" w:cs="Calibri"/>
          <w:sz w:val="26"/>
          <w:szCs w:val="26"/>
        </w:rPr>
        <w:t>:</w:t>
      </w:r>
    </w:p>
    <w:p w14:paraId="2E35267D" w14:textId="77777777" w:rsidR="00B550CA" w:rsidRDefault="00B550CA" w:rsidP="00B550CA">
      <w:pPr>
        <w:pStyle w:val="ListParagraph"/>
        <w:rPr>
          <w:rFonts w:ascii="Garamond" w:hAnsi="Garamond" w:cs="Calibri"/>
          <w:sz w:val="26"/>
          <w:szCs w:val="26"/>
        </w:rPr>
      </w:pPr>
    </w:p>
    <w:p w14:paraId="76A9EC06" w14:textId="7BB2C361" w:rsidR="00B550CA" w:rsidRPr="00B550CA" w:rsidRDefault="00B550CA" w:rsidP="00B550CA">
      <w:pPr>
        <w:pStyle w:val="ListParagraph"/>
        <w:rPr>
          <w:rFonts w:ascii="Garamond" w:hAnsi="Garamond" w:cs="Calibri"/>
          <w:sz w:val="26"/>
          <w:szCs w:val="26"/>
        </w:rPr>
      </w:pPr>
      <w:r>
        <w:rPr>
          <w:rFonts w:ascii="Garamond" w:hAnsi="Garamond" w:cs="Calibri"/>
          <w:sz w:val="26"/>
          <w:szCs w:val="26"/>
        </w:rPr>
        <w:t>The mandatory clause “Information Technology” has been revised to be “</w:t>
      </w:r>
      <w:r w:rsidRPr="00F32B96">
        <w:rPr>
          <w:rFonts w:ascii="Garamond" w:hAnsi="Garamond" w:cs="Calibri"/>
          <w:sz w:val="26"/>
          <w:szCs w:val="26"/>
        </w:rPr>
        <w:t xml:space="preserve">Information Technology </w:t>
      </w:r>
      <w:r w:rsidRPr="00F32B96">
        <w:rPr>
          <w:rFonts w:ascii="Garamond" w:hAnsi="Garamond" w:cs="Calibri"/>
          <w:color w:val="FF0000"/>
          <w:sz w:val="26"/>
          <w:szCs w:val="26"/>
        </w:rPr>
        <w:t>Enterprise Architecture Requirements</w:t>
      </w:r>
      <w:r>
        <w:rPr>
          <w:rFonts w:ascii="Garamond" w:hAnsi="Garamond" w:cs="Calibri"/>
          <w:color w:val="FF0000"/>
          <w:sz w:val="26"/>
          <w:szCs w:val="26"/>
        </w:rPr>
        <w:t>.</w:t>
      </w:r>
      <w:r>
        <w:rPr>
          <w:rFonts w:ascii="Garamond" w:hAnsi="Garamond" w:cs="Calibri"/>
          <w:sz w:val="26"/>
          <w:szCs w:val="26"/>
        </w:rPr>
        <w:t>”</w:t>
      </w:r>
    </w:p>
    <w:p w14:paraId="29AC21B8" w14:textId="4F2B1B7C" w:rsidR="005E7281" w:rsidRDefault="005E7281" w:rsidP="005E7281">
      <w:pPr>
        <w:rPr>
          <w:rFonts w:ascii="Garamond" w:hAnsi="Garamond" w:cs="Calibri"/>
          <w:sz w:val="26"/>
          <w:szCs w:val="26"/>
        </w:rPr>
      </w:pPr>
    </w:p>
    <w:p w14:paraId="212E5754" w14:textId="3BE52837" w:rsidR="005E7281" w:rsidRPr="005E7281" w:rsidRDefault="005E7281" w:rsidP="005E7281">
      <w:pPr>
        <w:pStyle w:val="ListParagraph"/>
        <w:numPr>
          <w:ilvl w:val="0"/>
          <w:numId w:val="2"/>
        </w:numPr>
        <w:rPr>
          <w:rFonts w:ascii="Garamond" w:hAnsi="Garamond" w:cs="Calibri"/>
          <w:sz w:val="26"/>
          <w:szCs w:val="26"/>
        </w:rPr>
      </w:pPr>
      <w:r>
        <w:rPr>
          <w:rFonts w:ascii="Garamond" w:hAnsi="Garamond" w:cs="Calibri"/>
          <w:sz w:val="26"/>
          <w:szCs w:val="26"/>
        </w:rPr>
        <w:t xml:space="preserve">In Section 3.2.6 </w:t>
      </w:r>
      <w:r w:rsidRPr="005E7281">
        <w:rPr>
          <w:rFonts w:ascii="Garamond" w:hAnsi="Garamond" w:cs="Calibri"/>
          <w:sz w:val="26"/>
          <w:szCs w:val="26"/>
        </w:rPr>
        <w:t>Minority (5 points) &amp; Women's Business (5 points) Subcontractor Commitment - (10 points)</w:t>
      </w:r>
      <w:r w:rsidR="00AA5AEB">
        <w:rPr>
          <w:rFonts w:ascii="Garamond" w:hAnsi="Garamond" w:cs="Calibri"/>
          <w:sz w:val="26"/>
          <w:szCs w:val="26"/>
        </w:rPr>
        <w:t>, the following edit has been made</w:t>
      </w:r>
      <w:r>
        <w:rPr>
          <w:rFonts w:ascii="Garamond" w:hAnsi="Garamond"/>
          <w:szCs w:val="24"/>
        </w:rPr>
        <w:t>:</w:t>
      </w:r>
    </w:p>
    <w:p w14:paraId="09D8F448" w14:textId="77777777" w:rsidR="005E7281" w:rsidRDefault="005E7281" w:rsidP="005E7281">
      <w:pPr>
        <w:pStyle w:val="ListParagraph"/>
        <w:rPr>
          <w:rFonts w:ascii="Garamond" w:hAnsi="Garamond" w:cs="Calibri"/>
          <w:sz w:val="26"/>
          <w:szCs w:val="26"/>
        </w:rPr>
      </w:pPr>
    </w:p>
    <w:p w14:paraId="108D16E2" w14:textId="77777777" w:rsidR="00CC6258" w:rsidRPr="00B12C59" w:rsidRDefault="00CC6258" w:rsidP="00CC6258">
      <w:pPr>
        <w:ind w:left="720"/>
        <w:rPr>
          <w:rFonts w:ascii="Garamond" w:hAnsi="Garamond" w:cs="Calibri"/>
          <w:szCs w:val="24"/>
        </w:rPr>
      </w:pPr>
      <w:bookmarkStart w:id="1" w:name="_Hlk532796564"/>
      <w:r w:rsidRPr="00B12C59">
        <w:rPr>
          <w:rFonts w:ascii="Garamond" w:hAnsi="Garamond" w:cs="Calibri"/>
          <w:szCs w:val="24"/>
        </w:rPr>
        <w:t xml:space="preserve">The respondent with the greatest applicable </w:t>
      </w:r>
      <w:r>
        <w:rPr>
          <w:rFonts w:ascii="Garamond" w:hAnsi="Garamond" w:cs="Calibri"/>
          <w:color w:val="FF0000"/>
          <w:szCs w:val="24"/>
        </w:rPr>
        <w:t xml:space="preserve">VSC </w:t>
      </w:r>
      <w:r w:rsidRPr="009E7A3C">
        <w:rPr>
          <w:rFonts w:ascii="Garamond" w:hAnsi="Garamond" w:cs="Calibri"/>
          <w:strike/>
          <w:color w:val="FF0000"/>
          <w:szCs w:val="24"/>
        </w:rPr>
        <w:t>CUF</w:t>
      </w:r>
      <w:r w:rsidRPr="009E7A3C">
        <w:rPr>
          <w:rFonts w:ascii="Garamond" w:hAnsi="Garamond" w:cs="Calibri"/>
          <w:color w:val="FF0000"/>
          <w:szCs w:val="24"/>
        </w:rPr>
        <w:t xml:space="preserve"> </w:t>
      </w:r>
      <w:r w:rsidRPr="00B12C59">
        <w:rPr>
          <w:rFonts w:ascii="Garamond" w:hAnsi="Garamond" w:cs="Calibri"/>
          <w:szCs w:val="24"/>
        </w:rPr>
        <w:t xml:space="preserve">participation which exceeds the stated goal for the respective MBE or WBE category will be awarded 6 points (5 points plus 1 bonus point).  </w:t>
      </w:r>
      <w:bookmarkEnd w:id="1"/>
      <w:r w:rsidRPr="00B12C59">
        <w:rPr>
          <w:rFonts w:ascii="Garamond" w:hAnsi="Garamond" w:cs="Calibri"/>
          <w:szCs w:val="24"/>
        </w:rPr>
        <w:t xml:space="preserve">In cases where there is a tie for the greatest applicable </w:t>
      </w:r>
      <w:r>
        <w:rPr>
          <w:rFonts w:ascii="Garamond" w:hAnsi="Garamond" w:cs="Calibri"/>
          <w:color w:val="FF0000"/>
          <w:szCs w:val="24"/>
        </w:rPr>
        <w:t xml:space="preserve">VSC </w:t>
      </w:r>
      <w:r w:rsidRPr="009E7A3C">
        <w:rPr>
          <w:rFonts w:ascii="Garamond" w:hAnsi="Garamond" w:cs="Calibri"/>
          <w:strike/>
          <w:color w:val="FF0000"/>
          <w:szCs w:val="24"/>
        </w:rPr>
        <w:t>CUF</w:t>
      </w:r>
      <w:r w:rsidRPr="009E7A3C">
        <w:rPr>
          <w:rFonts w:ascii="Garamond" w:hAnsi="Garamond" w:cs="Calibri"/>
          <w:color w:val="FF0000"/>
          <w:szCs w:val="24"/>
        </w:rPr>
        <w:t xml:space="preserve"> </w:t>
      </w:r>
      <w:r w:rsidRPr="00B12C59">
        <w:rPr>
          <w:rFonts w:ascii="Garamond" w:hAnsi="Garamond" w:cs="Calibri"/>
          <w:szCs w:val="24"/>
        </w:rPr>
        <w:t xml:space="preserve">participation and both firms exceed the goal for the respective MBE/WBE category both firms will receive 6 points. </w:t>
      </w:r>
    </w:p>
    <w:p w14:paraId="5BDAAA2C" w14:textId="6EBF3864" w:rsidR="005E7281" w:rsidRDefault="005E7281" w:rsidP="005E7281">
      <w:pPr>
        <w:pStyle w:val="ListParagraph"/>
        <w:rPr>
          <w:rFonts w:ascii="Garamond" w:hAnsi="Garamond" w:cs="Calibri"/>
          <w:sz w:val="26"/>
          <w:szCs w:val="26"/>
        </w:rPr>
      </w:pPr>
    </w:p>
    <w:p w14:paraId="38E34F70" w14:textId="689750EC" w:rsidR="005E7281" w:rsidRDefault="005E7281" w:rsidP="005E7281">
      <w:pPr>
        <w:pStyle w:val="ListParagraph"/>
        <w:numPr>
          <w:ilvl w:val="0"/>
          <w:numId w:val="2"/>
        </w:numPr>
        <w:rPr>
          <w:rFonts w:ascii="Garamond" w:hAnsi="Garamond" w:cs="Calibri"/>
          <w:sz w:val="26"/>
          <w:szCs w:val="26"/>
        </w:rPr>
      </w:pPr>
      <w:r>
        <w:rPr>
          <w:rFonts w:ascii="Garamond" w:hAnsi="Garamond" w:cs="Calibri"/>
          <w:sz w:val="26"/>
          <w:szCs w:val="26"/>
        </w:rPr>
        <w:t xml:space="preserve">In Section 3.2.7 </w:t>
      </w:r>
      <w:r w:rsidRPr="005E7281">
        <w:rPr>
          <w:rFonts w:ascii="Garamond" w:hAnsi="Garamond" w:cs="Calibri"/>
          <w:sz w:val="26"/>
          <w:szCs w:val="26"/>
        </w:rPr>
        <w:t>Indiana Veteran Owned Small Business Subcontractor Commitment - (5 points</w:t>
      </w:r>
      <w:r>
        <w:rPr>
          <w:rFonts w:ascii="Garamond" w:hAnsi="Garamond" w:cs="Calibri"/>
          <w:sz w:val="26"/>
          <w:szCs w:val="26"/>
        </w:rPr>
        <w:t>)</w:t>
      </w:r>
      <w:r w:rsidR="00AA5AEB">
        <w:rPr>
          <w:rFonts w:ascii="Garamond" w:hAnsi="Garamond" w:cs="Calibri"/>
          <w:sz w:val="26"/>
          <w:szCs w:val="26"/>
        </w:rPr>
        <w:t>, following edit has been made:</w:t>
      </w:r>
    </w:p>
    <w:p w14:paraId="100863E6" w14:textId="2CED3331" w:rsidR="00AA5AEB" w:rsidRDefault="00AA5AEB" w:rsidP="00AA5AEB">
      <w:pPr>
        <w:pStyle w:val="ListParagraph"/>
        <w:rPr>
          <w:rFonts w:ascii="Garamond" w:hAnsi="Garamond" w:cs="Calibri"/>
          <w:sz w:val="26"/>
          <w:szCs w:val="26"/>
        </w:rPr>
      </w:pPr>
    </w:p>
    <w:p w14:paraId="0465ADE3" w14:textId="77777777" w:rsidR="00CC6258" w:rsidRPr="00B12C59" w:rsidRDefault="00CC6258" w:rsidP="00CC6258">
      <w:pPr>
        <w:ind w:left="720"/>
        <w:rPr>
          <w:rFonts w:ascii="Garamond" w:hAnsi="Garamond" w:cs="Calibri"/>
          <w:szCs w:val="24"/>
        </w:rPr>
      </w:pPr>
      <w:bookmarkStart w:id="2" w:name="_Hlk532796675"/>
      <w:r w:rsidRPr="00B12C59">
        <w:rPr>
          <w:rFonts w:ascii="Garamond" w:hAnsi="Garamond" w:cs="Calibri"/>
          <w:szCs w:val="24"/>
        </w:rPr>
        <w:t xml:space="preserve">The respondent with the greatest applicable </w:t>
      </w:r>
      <w:r>
        <w:rPr>
          <w:rFonts w:ascii="Garamond" w:hAnsi="Garamond" w:cs="Calibri"/>
          <w:color w:val="FF0000"/>
          <w:szCs w:val="24"/>
        </w:rPr>
        <w:t xml:space="preserve">VSC </w:t>
      </w:r>
      <w:r w:rsidRPr="009E7A3C">
        <w:rPr>
          <w:rFonts w:ascii="Garamond" w:hAnsi="Garamond" w:cs="Calibri"/>
          <w:strike/>
          <w:color w:val="FF0000"/>
          <w:szCs w:val="24"/>
        </w:rPr>
        <w:t>CUF</w:t>
      </w:r>
      <w:r w:rsidRPr="009E7A3C">
        <w:rPr>
          <w:rFonts w:ascii="Garamond" w:hAnsi="Garamond" w:cs="Calibri"/>
          <w:color w:val="FF0000"/>
          <w:szCs w:val="24"/>
        </w:rPr>
        <w:t xml:space="preserve"> </w:t>
      </w:r>
      <w:r w:rsidRPr="00B12C59">
        <w:rPr>
          <w:rFonts w:ascii="Garamond" w:hAnsi="Garamond" w:cs="Calibri"/>
          <w:szCs w:val="24"/>
        </w:rPr>
        <w:t xml:space="preserve">participation which exceeds the stated goal for the IVOSB category will be awarded 6 points (5 points plus 1 bonus point).  </w:t>
      </w:r>
      <w:bookmarkEnd w:id="2"/>
      <w:r w:rsidRPr="00B12C59">
        <w:rPr>
          <w:rFonts w:ascii="Garamond" w:hAnsi="Garamond" w:cs="Calibri"/>
          <w:szCs w:val="24"/>
        </w:rPr>
        <w:t xml:space="preserve">In cases where there is a tie for the greatest applicable </w:t>
      </w:r>
      <w:r>
        <w:rPr>
          <w:rFonts w:ascii="Garamond" w:hAnsi="Garamond" w:cs="Calibri"/>
          <w:color w:val="FF0000"/>
          <w:szCs w:val="24"/>
        </w:rPr>
        <w:t xml:space="preserve">VSC </w:t>
      </w:r>
      <w:r w:rsidRPr="009E7A3C">
        <w:rPr>
          <w:rFonts w:ascii="Garamond" w:hAnsi="Garamond" w:cs="Calibri"/>
          <w:strike/>
          <w:color w:val="FF0000"/>
          <w:szCs w:val="24"/>
        </w:rPr>
        <w:t>CUF</w:t>
      </w:r>
      <w:r w:rsidRPr="009E7A3C">
        <w:rPr>
          <w:rFonts w:ascii="Garamond" w:hAnsi="Garamond" w:cs="Calibri"/>
          <w:color w:val="FF0000"/>
          <w:szCs w:val="24"/>
        </w:rPr>
        <w:t xml:space="preserve"> </w:t>
      </w:r>
      <w:r w:rsidRPr="00B12C59">
        <w:rPr>
          <w:rFonts w:ascii="Garamond" w:hAnsi="Garamond" w:cs="Calibri"/>
          <w:szCs w:val="24"/>
        </w:rPr>
        <w:t xml:space="preserve">participation and both firms exceed the goal for the IVOSB category both firms will receive 6 points. </w:t>
      </w:r>
    </w:p>
    <w:p w14:paraId="5CEBCE9E" w14:textId="0B065F3D" w:rsidR="005E7281" w:rsidRDefault="005E7281" w:rsidP="005E7281">
      <w:pPr>
        <w:rPr>
          <w:rFonts w:ascii="Garamond" w:hAnsi="Garamond" w:cs="Calibri"/>
          <w:sz w:val="26"/>
          <w:szCs w:val="26"/>
        </w:rPr>
      </w:pPr>
    </w:p>
    <w:p w14:paraId="0057385E" w14:textId="001A9C2B" w:rsidR="00F635DC" w:rsidRPr="00CA6994" w:rsidRDefault="00F635DC" w:rsidP="00F635DC">
      <w:pPr>
        <w:rPr>
          <w:rFonts w:ascii="Garamond" w:hAnsi="Garamond" w:cs="Calibri"/>
          <w:b/>
          <w:sz w:val="26"/>
          <w:szCs w:val="26"/>
        </w:rPr>
      </w:pPr>
      <w:r w:rsidRPr="00CA6994">
        <w:rPr>
          <w:rFonts w:ascii="Garamond" w:hAnsi="Garamond" w:cs="Calibri"/>
          <w:b/>
          <w:sz w:val="26"/>
          <w:szCs w:val="26"/>
        </w:rPr>
        <w:t xml:space="preserve">The following edits have been made to </w:t>
      </w:r>
      <w:r>
        <w:rPr>
          <w:rFonts w:ascii="Garamond" w:hAnsi="Garamond" w:cs="Calibri"/>
          <w:b/>
          <w:sz w:val="26"/>
          <w:szCs w:val="26"/>
        </w:rPr>
        <w:t>Attachment A – MWBE Form.</w:t>
      </w:r>
      <w:r w:rsidR="00A25F4A">
        <w:rPr>
          <w:rFonts w:ascii="Garamond" w:hAnsi="Garamond" w:cs="Calibri"/>
          <w:b/>
          <w:sz w:val="26"/>
          <w:szCs w:val="26"/>
        </w:rPr>
        <w:t xml:space="preserve"> (Please note </w:t>
      </w:r>
      <w:r w:rsidR="00A25F4A">
        <w:rPr>
          <w:rFonts w:ascii="Garamond" w:hAnsi="Garamond" w:cs="Calibri"/>
          <w:b/>
          <w:sz w:val="26"/>
          <w:szCs w:val="26"/>
        </w:rPr>
        <w:lastRenderedPageBreak/>
        <w:t>that the changes are not tracked in the file itself.)</w:t>
      </w:r>
    </w:p>
    <w:p w14:paraId="2D1A13C4" w14:textId="77777777" w:rsidR="00F635DC" w:rsidRDefault="00F635DC" w:rsidP="00F635DC">
      <w:pPr>
        <w:rPr>
          <w:rFonts w:ascii="Garamond" w:hAnsi="Garamond" w:cs="Calibri"/>
          <w:b/>
          <w:sz w:val="28"/>
          <w:szCs w:val="28"/>
        </w:rPr>
      </w:pPr>
    </w:p>
    <w:p w14:paraId="00507B2E" w14:textId="7DB6A598" w:rsidR="00183198" w:rsidRPr="00A9430F" w:rsidRDefault="00222EE5" w:rsidP="00397032">
      <w:pPr>
        <w:pStyle w:val="ListParagraph"/>
        <w:numPr>
          <w:ilvl w:val="0"/>
          <w:numId w:val="19"/>
        </w:numPr>
        <w:rPr>
          <w:rFonts w:ascii="Garamond" w:hAnsi="Garamond" w:cs="Calibri"/>
          <w:sz w:val="28"/>
          <w:szCs w:val="28"/>
        </w:rPr>
      </w:pPr>
      <w:r>
        <w:rPr>
          <w:rFonts w:ascii="Garamond" w:hAnsi="Garamond" w:cs="Calibri"/>
          <w:sz w:val="26"/>
          <w:szCs w:val="26"/>
        </w:rPr>
        <w:t xml:space="preserve">All mentions of “Commercially Useful Function” have been replaced with “Valuable Scope Contribution.” </w:t>
      </w:r>
    </w:p>
    <w:p w14:paraId="70DEDAF4" w14:textId="77777777" w:rsidR="00A9430F" w:rsidRPr="00222EE5" w:rsidRDefault="00A9430F" w:rsidP="00A9430F">
      <w:pPr>
        <w:pStyle w:val="ListParagraph"/>
        <w:rPr>
          <w:rFonts w:ascii="Garamond" w:hAnsi="Garamond" w:cs="Calibri"/>
          <w:sz w:val="28"/>
          <w:szCs w:val="28"/>
        </w:rPr>
      </w:pPr>
    </w:p>
    <w:p w14:paraId="2BDAFB6F" w14:textId="436B59FA" w:rsidR="00A9430F" w:rsidRPr="00CA6994" w:rsidRDefault="00A9430F" w:rsidP="00A9430F">
      <w:pPr>
        <w:rPr>
          <w:rFonts w:ascii="Garamond" w:hAnsi="Garamond" w:cs="Calibri"/>
          <w:b/>
          <w:sz w:val="26"/>
          <w:szCs w:val="26"/>
        </w:rPr>
      </w:pPr>
      <w:r w:rsidRPr="00CA6994">
        <w:rPr>
          <w:rFonts w:ascii="Garamond" w:hAnsi="Garamond" w:cs="Calibri"/>
          <w:b/>
          <w:sz w:val="26"/>
          <w:szCs w:val="26"/>
        </w:rPr>
        <w:t xml:space="preserve">The following edits have been made to </w:t>
      </w:r>
      <w:r>
        <w:rPr>
          <w:rFonts w:ascii="Garamond" w:hAnsi="Garamond" w:cs="Calibri"/>
          <w:b/>
          <w:sz w:val="26"/>
          <w:szCs w:val="26"/>
        </w:rPr>
        <w:t>Attachment A1 – IVOSB Form.</w:t>
      </w:r>
      <w:r w:rsidR="00A25F4A">
        <w:rPr>
          <w:rFonts w:ascii="Garamond" w:hAnsi="Garamond" w:cs="Calibri"/>
          <w:b/>
          <w:sz w:val="26"/>
          <w:szCs w:val="26"/>
        </w:rPr>
        <w:t xml:space="preserve"> (Please note that the changes are not tracked in the file itself.)</w:t>
      </w:r>
    </w:p>
    <w:p w14:paraId="0AEC94B0" w14:textId="77777777" w:rsidR="00A9430F" w:rsidRDefault="00A9430F" w:rsidP="00A9430F">
      <w:pPr>
        <w:rPr>
          <w:rFonts w:ascii="Garamond" w:hAnsi="Garamond" w:cs="Calibri"/>
          <w:b/>
          <w:sz w:val="28"/>
          <w:szCs w:val="28"/>
        </w:rPr>
      </w:pPr>
    </w:p>
    <w:p w14:paraId="6DB9AE9A" w14:textId="62FBA7EF" w:rsidR="00222EE5" w:rsidRPr="00F32B96" w:rsidRDefault="00A9430F" w:rsidP="00A9430F">
      <w:pPr>
        <w:pStyle w:val="ListParagraph"/>
        <w:numPr>
          <w:ilvl w:val="0"/>
          <w:numId w:val="10"/>
        </w:numPr>
        <w:rPr>
          <w:rFonts w:ascii="Garamond" w:hAnsi="Garamond" w:cs="Calibri"/>
          <w:sz w:val="28"/>
          <w:szCs w:val="28"/>
        </w:rPr>
      </w:pPr>
      <w:r>
        <w:rPr>
          <w:rFonts w:ascii="Garamond" w:hAnsi="Garamond" w:cs="Calibri"/>
          <w:sz w:val="26"/>
          <w:szCs w:val="26"/>
        </w:rPr>
        <w:t xml:space="preserve">All mentions of “Commercially Useful Function” have been replaced with “Valuable Scope Contribution.” </w:t>
      </w:r>
    </w:p>
    <w:p w14:paraId="77CEEE4F" w14:textId="02297249" w:rsidR="00F32B96" w:rsidRDefault="00F32B96" w:rsidP="00F32B96">
      <w:pPr>
        <w:rPr>
          <w:rFonts w:ascii="Garamond" w:hAnsi="Garamond" w:cs="Calibri"/>
          <w:sz w:val="28"/>
          <w:szCs w:val="28"/>
        </w:rPr>
      </w:pPr>
    </w:p>
    <w:p w14:paraId="4F3F7AD8" w14:textId="0867AB22" w:rsidR="00F32B96" w:rsidRPr="00CA6994" w:rsidRDefault="00F32B96" w:rsidP="00F32B96">
      <w:pPr>
        <w:rPr>
          <w:rFonts w:ascii="Garamond" w:hAnsi="Garamond" w:cs="Calibri"/>
          <w:b/>
          <w:sz w:val="26"/>
          <w:szCs w:val="26"/>
        </w:rPr>
      </w:pPr>
      <w:r w:rsidRPr="00CA6994">
        <w:rPr>
          <w:rFonts w:ascii="Garamond" w:hAnsi="Garamond" w:cs="Calibri"/>
          <w:b/>
          <w:sz w:val="26"/>
          <w:szCs w:val="26"/>
        </w:rPr>
        <w:t xml:space="preserve">The following edits have been made to </w:t>
      </w:r>
      <w:r>
        <w:rPr>
          <w:rFonts w:ascii="Garamond" w:hAnsi="Garamond" w:cs="Calibri"/>
          <w:b/>
          <w:sz w:val="26"/>
          <w:szCs w:val="26"/>
        </w:rPr>
        <w:t>Attachment D – Cost Proposal Template.</w:t>
      </w:r>
      <w:r w:rsidR="00A25F4A">
        <w:rPr>
          <w:rFonts w:ascii="Garamond" w:hAnsi="Garamond" w:cs="Calibri"/>
          <w:b/>
          <w:sz w:val="26"/>
          <w:szCs w:val="26"/>
        </w:rPr>
        <w:t xml:space="preserve"> (Please note that the changes are not tracked in the file itself.)</w:t>
      </w:r>
    </w:p>
    <w:p w14:paraId="5158929D" w14:textId="77777777" w:rsidR="00F32B96" w:rsidRDefault="00F32B96" w:rsidP="00F32B96">
      <w:pPr>
        <w:rPr>
          <w:rFonts w:ascii="Garamond" w:hAnsi="Garamond" w:cs="Calibri"/>
          <w:b/>
          <w:sz w:val="28"/>
          <w:szCs w:val="28"/>
        </w:rPr>
      </w:pPr>
    </w:p>
    <w:p w14:paraId="2E8C3FAB" w14:textId="2900593A" w:rsidR="005B5F85" w:rsidRPr="005B5F85" w:rsidRDefault="005B5F85" w:rsidP="005B5F85">
      <w:pPr>
        <w:pStyle w:val="ListParagraph"/>
        <w:numPr>
          <w:ilvl w:val="0"/>
          <w:numId w:val="11"/>
        </w:numPr>
        <w:rPr>
          <w:rFonts w:ascii="Garamond" w:hAnsi="Garamond" w:cs="Calibri"/>
          <w:sz w:val="28"/>
          <w:szCs w:val="28"/>
        </w:rPr>
      </w:pPr>
      <w:r>
        <w:rPr>
          <w:rFonts w:ascii="Garamond" w:hAnsi="Garamond" w:cs="Calibri"/>
          <w:sz w:val="26"/>
          <w:szCs w:val="26"/>
        </w:rPr>
        <w:t>On Tab 4 DDI Fees, t</w:t>
      </w:r>
      <w:r w:rsidRPr="005B5F85">
        <w:rPr>
          <w:rFonts w:ascii="Garamond" w:hAnsi="Garamond" w:cs="Calibri"/>
          <w:sz w:val="26"/>
          <w:szCs w:val="26"/>
        </w:rPr>
        <w:t>he following edits have been made:</w:t>
      </w:r>
    </w:p>
    <w:p w14:paraId="6332E701" w14:textId="77777777" w:rsidR="005B5F85" w:rsidRPr="005B5F85" w:rsidRDefault="005B5F85" w:rsidP="005B5F85">
      <w:pPr>
        <w:pStyle w:val="ListParagraph"/>
        <w:rPr>
          <w:rFonts w:ascii="Garamond" w:hAnsi="Garamond" w:cs="Calibri"/>
          <w:sz w:val="26"/>
          <w:szCs w:val="26"/>
        </w:rPr>
      </w:pPr>
    </w:p>
    <w:p w14:paraId="419A8AE4" w14:textId="1E789F1C" w:rsidR="005B5F85" w:rsidRDefault="005B5F85" w:rsidP="005B5F85">
      <w:pPr>
        <w:pStyle w:val="ListParagraph"/>
        <w:rPr>
          <w:rFonts w:ascii="Garamond" w:hAnsi="Garamond" w:cs="Calibri"/>
          <w:sz w:val="26"/>
          <w:szCs w:val="26"/>
        </w:rPr>
      </w:pPr>
      <w:r>
        <w:rPr>
          <w:rFonts w:ascii="Garamond" w:hAnsi="Garamond" w:cs="Calibri"/>
          <w:sz w:val="26"/>
          <w:szCs w:val="26"/>
        </w:rPr>
        <w:t>Cells</w:t>
      </w:r>
      <w:r w:rsidRPr="005B5F85">
        <w:rPr>
          <w:rFonts w:ascii="Garamond" w:hAnsi="Garamond" w:cs="Calibri"/>
          <w:sz w:val="26"/>
          <w:szCs w:val="26"/>
        </w:rPr>
        <w:t xml:space="preserve"> B17 through B71 </w:t>
      </w:r>
      <w:r>
        <w:rPr>
          <w:rFonts w:ascii="Garamond" w:hAnsi="Garamond" w:cs="Calibri"/>
          <w:sz w:val="26"/>
          <w:szCs w:val="26"/>
        </w:rPr>
        <w:t xml:space="preserve">have been edited to </w:t>
      </w:r>
      <w:r w:rsidRPr="005B5F85">
        <w:rPr>
          <w:rFonts w:ascii="Garamond" w:hAnsi="Garamond" w:cs="Calibri"/>
          <w:sz w:val="26"/>
          <w:szCs w:val="26"/>
        </w:rPr>
        <w:t>pre-populate according to the staffing positions entered on Tab 3.</w:t>
      </w:r>
    </w:p>
    <w:p w14:paraId="147CA9ED" w14:textId="0D8F97C8" w:rsidR="005B5F85" w:rsidRDefault="005B5F85" w:rsidP="005B5F85">
      <w:pPr>
        <w:pStyle w:val="ListParagraph"/>
        <w:rPr>
          <w:rFonts w:ascii="Garamond" w:hAnsi="Garamond" w:cs="Calibri"/>
          <w:sz w:val="26"/>
          <w:szCs w:val="26"/>
        </w:rPr>
      </w:pPr>
    </w:p>
    <w:p w14:paraId="58BE8D5A" w14:textId="46293F9E" w:rsidR="005B5F85" w:rsidRPr="005B5F85" w:rsidRDefault="005B5F85" w:rsidP="005B5F85">
      <w:pPr>
        <w:pStyle w:val="ListParagraph"/>
        <w:rPr>
          <w:rFonts w:ascii="Garamond" w:hAnsi="Garamond" w:cs="Calibri"/>
          <w:color w:val="FF0000"/>
          <w:sz w:val="26"/>
          <w:szCs w:val="26"/>
        </w:rPr>
      </w:pPr>
      <w:r>
        <w:rPr>
          <w:rFonts w:ascii="Garamond" w:hAnsi="Garamond" w:cs="Calibri"/>
          <w:sz w:val="26"/>
          <w:szCs w:val="26"/>
        </w:rPr>
        <w:t xml:space="preserve">Cell B73 has been revised to be “Total Hours </w:t>
      </w:r>
      <w:r>
        <w:rPr>
          <w:rFonts w:ascii="Garamond" w:hAnsi="Garamond" w:cs="Calibri"/>
          <w:color w:val="FF0000"/>
          <w:sz w:val="26"/>
          <w:szCs w:val="26"/>
        </w:rPr>
        <w:t>per Phase.</w:t>
      </w:r>
      <w:r w:rsidRPr="005B5F85">
        <w:rPr>
          <w:rFonts w:ascii="Garamond" w:hAnsi="Garamond" w:cs="Calibri"/>
          <w:sz w:val="26"/>
          <w:szCs w:val="26"/>
        </w:rPr>
        <w:t>”</w:t>
      </w:r>
    </w:p>
    <w:p w14:paraId="1BB1F373" w14:textId="14D5392E" w:rsidR="005B5F85" w:rsidRDefault="005B5F85" w:rsidP="005B5F85">
      <w:pPr>
        <w:pStyle w:val="ListParagraph"/>
        <w:rPr>
          <w:rFonts w:ascii="Garamond" w:hAnsi="Garamond" w:cs="Calibri"/>
          <w:sz w:val="26"/>
          <w:szCs w:val="26"/>
        </w:rPr>
      </w:pPr>
    </w:p>
    <w:p w14:paraId="52FF483E" w14:textId="29ADF205" w:rsidR="005B5F85" w:rsidRDefault="005B5F85" w:rsidP="005B5F85">
      <w:pPr>
        <w:pStyle w:val="ListParagraph"/>
        <w:rPr>
          <w:rFonts w:ascii="Garamond" w:hAnsi="Garamond" w:cs="Calibri"/>
          <w:sz w:val="26"/>
          <w:szCs w:val="26"/>
        </w:rPr>
      </w:pPr>
      <w:r>
        <w:rPr>
          <w:rFonts w:ascii="Garamond" w:hAnsi="Garamond" w:cs="Calibri"/>
          <w:sz w:val="26"/>
          <w:szCs w:val="26"/>
        </w:rPr>
        <w:t>Row 75 has been added to calculate the “</w:t>
      </w:r>
      <w:r w:rsidRPr="005B5F85">
        <w:rPr>
          <w:rFonts w:ascii="Garamond" w:hAnsi="Garamond" w:cs="Calibri"/>
          <w:color w:val="FF0000"/>
          <w:sz w:val="26"/>
          <w:szCs w:val="26"/>
        </w:rPr>
        <w:t>Total Fixed Fee per Phase</w:t>
      </w:r>
      <w:r>
        <w:rPr>
          <w:rFonts w:ascii="Garamond" w:hAnsi="Garamond" w:cs="Calibri"/>
          <w:sz w:val="26"/>
          <w:szCs w:val="26"/>
        </w:rPr>
        <w:t>.”</w:t>
      </w:r>
    </w:p>
    <w:p w14:paraId="112A6D2E" w14:textId="23AB4AE4" w:rsidR="005B5F85" w:rsidRDefault="005B5F85" w:rsidP="005B5F85">
      <w:pPr>
        <w:pStyle w:val="ListParagraph"/>
        <w:rPr>
          <w:rFonts w:ascii="Garamond" w:hAnsi="Garamond" w:cs="Calibri"/>
          <w:sz w:val="26"/>
          <w:szCs w:val="26"/>
        </w:rPr>
      </w:pPr>
    </w:p>
    <w:p w14:paraId="520D7413" w14:textId="77777777" w:rsidR="005B5F85" w:rsidRDefault="005B5F85" w:rsidP="005B5F85">
      <w:pPr>
        <w:pStyle w:val="ListParagraph"/>
        <w:numPr>
          <w:ilvl w:val="0"/>
          <w:numId w:val="11"/>
        </w:numPr>
        <w:rPr>
          <w:rFonts w:ascii="Garamond" w:hAnsi="Garamond" w:cs="Calibri"/>
          <w:sz w:val="26"/>
          <w:szCs w:val="26"/>
        </w:rPr>
      </w:pPr>
      <w:r>
        <w:rPr>
          <w:rFonts w:ascii="Garamond" w:hAnsi="Garamond" w:cs="Calibri"/>
          <w:sz w:val="26"/>
          <w:szCs w:val="26"/>
        </w:rPr>
        <w:t>On Tab 7 Enhancements, the following edit has been made:</w:t>
      </w:r>
    </w:p>
    <w:p w14:paraId="2A3B172E" w14:textId="77777777" w:rsidR="005B5F85" w:rsidRDefault="005B5F85" w:rsidP="005B5F85">
      <w:pPr>
        <w:pStyle w:val="ListParagraph"/>
        <w:rPr>
          <w:rFonts w:ascii="Garamond" w:hAnsi="Garamond" w:cs="Calibri"/>
          <w:sz w:val="26"/>
          <w:szCs w:val="26"/>
        </w:rPr>
      </w:pPr>
    </w:p>
    <w:p w14:paraId="0AD813B4" w14:textId="329A6736" w:rsidR="005B5F85" w:rsidRDefault="005B5F85" w:rsidP="005B5F85">
      <w:pPr>
        <w:pStyle w:val="ListParagraph"/>
        <w:rPr>
          <w:rFonts w:ascii="Garamond" w:hAnsi="Garamond" w:cs="Calibri"/>
          <w:sz w:val="26"/>
          <w:szCs w:val="26"/>
        </w:rPr>
      </w:pPr>
      <w:r>
        <w:rPr>
          <w:rFonts w:ascii="Garamond" w:hAnsi="Garamond" w:cs="Calibri"/>
          <w:sz w:val="26"/>
          <w:szCs w:val="26"/>
        </w:rPr>
        <w:t>Cell B18 has been changed to “</w:t>
      </w:r>
      <w:r w:rsidRPr="005B5F85">
        <w:rPr>
          <w:rFonts w:ascii="Garamond" w:hAnsi="Garamond" w:cs="Calibri"/>
          <w:sz w:val="26"/>
          <w:szCs w:val="26"/>
        </w:rPr>
        <w:t xml:space="preserve">Estimated </w:t>
      </w:r>
      <w:r>
        <w:rPr>
          <w:rFonts w:ascii="Garamond" w:hAnsi="Garamond" w:cs="Calibri"/>
          <w:color w:val="FF0000"/>
          <w:sz w:val="26"/>
          <w:szCs w:val="26"/>
        </w:rPr>
        <w:t xml:space="preserve">Enhancement </w:t>
      </w:r>
      <w:r w:rsidRPr="005B5F85">
        <w:rPr>
          <w:rFonts w:ascii="Garamond" w:hAnsi="Garamond" w:cs="Calibri"/>
          <w:sz w:val="26"/>
          <w:szCs w:val="26"/>
        </w:rPr>
        <w:t xml:space="preserve">Hours </w:t>
      </w:r>
      <w:r w:rsidRPr="005B5F85">
        <w:rPr>
          <w:rFonts w:ascii="Garamond" w:hAnsi="Garamond" w:cs="Calibri"/>
          <w:strike/>
          <w:color w:val="FF0000"/>
          <w:sz w:val="26"/>
          <w:szCs w:val="26"/>
        </w:rPr>
        <w:t>DDI</w:t>
      </w:r>
      <w:r w:rsidRPr="005B5F85">
        <w:rPr>
          <w:rFonts w:ascii="Garamond" w:hAnsi="Garamond" w:cs="Calibri"/>
          <w:sz w:val="26"/>
          <w:szCs w:val="26"/>
        </w:rPr>
        <w:t>.”</w:t>
      </w:r>
    </w:p>
    <w:p w14:paraId="782B68BC" w14:textId="345DF5D9" w:rsidR="007D6F8A" w:rsidRDefault="007D6F8A" w:rsidP="005B5F85">
      <w:pPr>
        <w:pStyle w:val="ListParagraph"/>
        <w:rPr>
          <w:rFonts w:ascii="Garamond" w:hAnsi="Garamond" w:cs="Calibri"/>
          <w:sz w:val="26"/>
          <w:szCs w:val="26"/>
        </w:rPr>
      </w:pPr>
    </w:p>
    <w:p w14:paraId="7D925746" w14:textId="0C1CECA1" w:rsidR="007D6F8A" w:rsidRPr="00CA6994" w:rsidRDefault="007D6F8A" w:rsidP="007D6F8A">
      <w:pPr>
        <w:rPr>
          <w:rFonts w:ascii="Garamond" w:hAnsi="Garamond" w:cs="Calibri"/>
          <w:b/>
          <w:sz w:val="26"/>
          <w:szCs w:val="26"/>
        </w:rPr>
      </w:pPr>
      <w:r w:rsidRPr="00CA6994">
        <w:rPr>
          <w:rFonts w:ascii="Garamond" w:hAnsi="Garamond" w:cs="Calibri"/>
          <w:b/>
          <w:sz w:val="26"/>
          <w:szCs w:val="26"/>
        </w:rPr>
        <w:t xml:space="preserve">The following edits have been made to </w:t>
      </w:r>
      <w:r>
        <w:rPr>
          <w:rFonts w:ascii="Garamond" w:hAnsi="Garamond" w:cs="Calibri"/>
          <w:b/>
          <w:sz w:val="26"/>
          <w:szCs w:val="26"/>
        </w:rPr>
        <w:t>Attachment E – Business Proposal.</w:t>
      </w:r>
      <w:r w:rsidR="00A25F4A">
        <w:rPr>
          <w:rFonts w:ascii="Garamond" w:hAnsi="Garamond" w:cs="Calibri"/>
          <w:b/>
          <w:sz w:val="26"/>
          <w:szCs w:val="26"/>
        </w:rPr>
        <w:t xml:space="preserve"> (Please note that the changes are not tracked in the file itself.)</w:t>
      </w:r>
    </w:p>
    <w:p w14:paraId="722B0FA3" w14:textId="77777777" w:rsidR="007D6F8A" w:rsidRDefault="007D6F8A" w:rsidP="007D6F8A">
      <w:pPr>
        <w:rPr>
          <w:rFonts w:ascii="Garamond" w:hAnsi="Garamond" w:cs="Calibri"/>
          <w:b/>
          <w:sz w:val="28"/>
          <w:szCs w:val="28"/>
        </w:rPr>
      </w:pPr>
    </w:p>
    <w:p w14:paraId="6F940B54" w14:textId="5A80BB8F" w:rsidR="00237B9A" w:rsidRDefault="00237B9A" w:rsidP="00237B9A">
      <w:pPr>
        <w:pStyle w:val="ListParagraph"/>
        <w:widowControl/>
        <w:numPr>
          <w:ilvl w:val="0"/>
          <w:numId w:val="15"/>
        </w:numPr>
        <w:rPr>
          <w:rFonts w:ascii="Garamond" w:hAnsi="Garamond" w:cs="Calibri"/>
          <w:sz w:val="26"/>
          <w:szCs w:val="26"/>
        </w:rPr>
      </w:pPr>
      <w:r>
        <w:rPr>
          <w:rFonts w:ascii="Garamond" w:hAnsi="Garamond" w:cs="Calibri"/>
          <w:sz w:val="26"/>
          <w:szCs w:val="26"/>
        </w:rPr>
        <w:t>Numbering of sections has been revised as follows:</w:t>
      </w:r>
    </w:p>
    <w:p w14:paraId="13AD61EC" w14:textId="3705AB94" w:rsidR="007D6F8A" w:rsidRPr="00237B9A" w:rsidRDefault="00237B9A" w:rsidP="00237B9A">
      <w:pPr>
        <w:widowControl/>
        <w:rPr>
          <w:rFonts w:ascii="Garamond" w:hAnsi="Garamond" w:cs="Calibri"/>
          <w:sz w:val="26"/>
          <w:szCs w:val="26"/>
        </w:rPr>
      </w:pPr>
      <w:r w:rsidRPr="00237B9A">
        <w:rPr>
          <w:rFonts w:ascii="Garamond" w:hAnsi="Garamond" w:cs="Calibri"/>
          <w:sz w:val="26"/>
          <w:szCs w:val="26"/>
        </w:rPr>
        <w:t xml:space="preserve"> </w:t>
      </w:r>
    </w:p>
    <w:p w14:paraId="1BA967D8" w14:textId="466E53B4" w:rsidR="00237B9A" w:rsidRDefault="00237B9A" w:rsidP="00237B9A">
      <w:pPr>
        <w:ind w:left="720"/>
        <w:rPr>
          <w:rFonts w:ascii="Garamond" w:hAnsi="Garamond" w:cs="Calibri"/>
          <w:b/>
          <w:bCs/>
          <w:sz w:val="26"/>
          <w:szCs w:val="26"/>
          <w:u w:val="single"/>
        </w:rPr>
      </w:pPr>
      <w:r w:rsidRPr="00237B9A">
        <w:rPr>
          <w:rFonts w:ascii="Garamond" w:hAnsi="Garamond" w:cs="Calibri"/>
          <w:b/>
          <w:bCs/>
          <w:sz w:val="26"/>
          <w:szCs w:val="26"/>
          <w:u w:val="single"/>
        </w:rPr>
        <w:t>2.3.</w:t>
      </w:r>
      <w:r w:rsidRPr="00237B9A">
        <w:rPr>
          <w:rFonts w:ascii="Garamond" w:hAnsi="Garamond" w:cs="Calibri"/>
          <w:b/>
          <w:bCs/>
          <w:strike/>
          <w:color w:val="FF0000"/>
          <w:sz w:val="26"/>
          <w:szCs w:val="26"/>
          <w:u w:val="single"/>
        </w:rPr>
        <w:t>10</w:t>
      </w:r>
      <w:r w:rsidRPr="00237B9A">
        <w:rPr>
          <w:rFonts w:ascii="Garamond" w:hAnsi="Garamond" w:cs="Calibri"/>
          <w:b/>
          <w:bCs/>
          <w:color w:val="FF0000"/>
          <w:sz w:val="26"/>
          <w:szCs w:val="26"/>
          <w:u w:val="single"/>
        </w:rPr>
        <w:t>11</w:t>
      </w:r>
      <w:r w:rsidRPr="00237B9A">
        <w:rPr>
          <w:rFonts w:ascii="Garamond" w:hAnsi="Garamond" w:cs="Calibri"/>
          <w:b/>
          <w:bCs/>
          <w:sz w:val="26"/>
          <w:szCs w:val="26"/>
          <w:u w:val="single"/>
        </w:rPr>
        <w:t xml:space="preserve"> General Information</w:t>
      </w:r>
    </w:p>
    <w:p w14:paraId="118E083F" w14:textId="10DF02ED" w:rsidR="00237B9A" w:rsidRDefault="00237B9A" w:rsidP="00237B9A">
      <w:pPr>
        <w:ind w:left="720"/>
        <w:rPr>
          <w:rFonts w:ascii="Garamond" w:hAnsi="Garamond" w:cs="Calibri"/>
          <w:b/>
          <w:bCs/>
          <w:sz w:val="26"/>
          <w:szCs w:val="26"/>
          <w:u w:val="single"/>
        </w:rPr>
      </w:pPr>
    </w:p>
    <w:p w14:paraId="567FEDC0" w14:textId="535CD121" w:rsidR="00237B9A" w:rsidRDefault="00237B9A" w:rsidP="00237B9A">
      <w:pPr>
        <w:ind w:left="720"/>
        <w:rPr>
          <w:rFonts w:ascii="Garamond" w:hAnsi="Garamond" w:cs="Calibri"/>
          <w:b/>
          <w:bCs/>
          <w:sz w:val="26"/>
          <w:szCs w:val="26"/>
          <w:u w:val="single"/>
        </w:rPr>
      </w:pPr>
      <w:r w:rsidRPr="00237B9A">
        <w:rPr>
          <w:rFonts w:ascii="Garamond" w:hAnsi="Garamond" w:cs="Calibri"/>
          <w:b/>
          <w:bCs/>
          <w:sz w:val="26"/>
          <w:szCs w:val="26"/>
          <w:u w:val="single"/>
        </w:rPr>
        <w:t>2.3.</w:t>
      </w:r>
      <w:r w:rsidRPr="00237B9A">
        <w:rPr>
          <w:rFonts w:ascii="Garamond" w:hAnsi="Garamond" w:cs="Calibri"/>
          <w:b/>
          <w:bCs/>
          <w:strike/>
          <w:color w:val="FF0000"/>
          <w:sz w:val="26"/>
          <w:szCs w:val="26"/>
          <w:u w:val="single"/>
        </w:rPr>
        <w:t>11</w:t>
      </w:r>
      <w:r w:rsidRPr="00237B9A">
        <w:rPr>
          <w:rFonts w:ascii="Garamond" w:hAnsi="Garamond" w:cs="Calibri"/>
          <w:b/>
          <w:bCs/>
          <w:color w:val="FF0000"/>
          <w:sz w:val="26"/>
          <w:szCs w:val="26"/>
          <w:u w:val="single"/>
        </w:rPr>
        <w:t>12</w:t>
      </w:r>
      <w:r w:rsidRPr="00237B9A">
        <w:rPr>
          <w:rFonts w:ascii="Garamond" w:hAnsi="Garamond" w:cs="Calibri"/>
          <w:b/>
          <w:bCs/>
          <w:sz w:val="26"/>
          <w:szCs w:val="26"/>
          <w:u w:val="single"/>
        </w:rPr>
        <w:t xml:space="preserve"> Experience Serving State Governments</w:t>
      </w:r>
    </w:p>
    <w:p w14:paraId="2ACFC4E4" w14:textId="7FC139DD" w:rsidR="00237B9A" w:rsidRDefault="00237B9A" w:rsidP="00237B9A">
      <w:pPr>
        <w:ind w:left="720"/>
        <w:rPr>
          <w:rFonts w:ascii="Garamond" w:hAnsi="Garamond" w:cs="Calibri"/>
          <w:b/>
          <w:bCs/>
          <w:sz w:val="26"/>
          <w:szCs w:val="26"/>
          <w:u w:val="single"/>
        </w:rPr>
      </w:pPr>
    </w:p>
    <w:p w14:paraId="32D5C7BA" w14:textId="0511CE3A" w:rsidR="00237B9A" w:rsidRDefault="00237B9A" w:rsidP="00237B9A">
      <w:pPr>
        <w:ind w:left="720"/>
        <w:rPr>
          <w:rFonts w:ascii="Garamond" w:hAnsi="Garamond" w:cs="Calibri"/>
          <w:b/>
          <w:bCs/>
          <w:sz w:val="26"/>
          <w:szCs w:val="26"/>
          <w:u w:val="single"/>
        </w:rPr>
      </w:pPr>
      <w:r w:rsidRPr="00237B9A">
        <w:rPr>
          <w:rFonts w:ascii="Garamond" w:hAnsi="Garamond" w:cs="Calibri"/>
          <w:b/>
          <w:bCs/>
          <w:sz w:val="26"/>
          <w:szCs w:val="26"/>
          <w:u w:val="single"/>
        </w:rPr>
        <w:t>2.3.</w:t>
      </w:r>
      <w:r w:rsidRPr="00237B9A">
        <w:rPr>
          <w:rFonts w:ascii="Garamond" w:hAnsi="Garamond" w:cs="Calibri"/>
          <w:b/>
          <w:bCs/>
          <w:strike/>
          <w:color w:val="FF0000"/>
          <w:sz w:val="26"/>
          <w:szCs w:val="26"/>
          <w:u w:val="single"/>
        </w:rPr>
        <w:t>12</w:t>
      </w:r>
      <w:r w:rsidRPr="00237B9A">
        <w:rPr>
          <w:rFonts w:ascii="Garamond" w:hAnsi="Garamond" w:cs="Calibri"/>
          <w:b/>
          <w:bCs/>
          <w:color w:val="FF0000"/>
          <w:sz w:val="26"/>
          <w:szCs w:val="26"/>
          <w:u w:val="single"/>
        </w:rPr>
        <w:t>13</w:t>
      </w:r>
      <w:r w:rsidRPr="00237B9A">
        <w:rPr>
          <w:rFonts w:ascii="Garamond" w:hAnsi="Garamond" w:cs="Calibri"/>
          <w:b/>
          <w:bCs/>
          <w:sz w:val="26"/>
          <w:szCs w:val="26"/>
          <w:u w:val="single"/>
        </w:rPr>
        <w:t xml:space="preserve"> Experience Serving Similar Clients</w:t>
      </w:r>
    </w:p>
    <w:p w14:paraId="17213228" w14:textId="6F8DED03" w:rsidR="00237B9A" w:rsidRDefault="00237B9A" w:rsidP="00237B9A">
      <w:pPr>
        <w:ind w:left="720"/>
        <w:rPr>
          <w:rFonts w:ascii="Garamond" w:hAnsi="Garamond" w:cs="Calibri"/>
          <w:b/>
          <w:bCs/>
          <w:sz w:val="26"/>
          <w:szCs w:val="26"/>
          <w:u w:val="single"/>
        </w:rPr>
      </w:pPr>
    </w:p>
    <w:p w14:paraId="32CA8D0B" w14:textId="46CF1CFC" w:rsidR="00237B9A" w:rsidRPr="00237B9A" w:rsidRDefault="00237B9A" w:rsidP="00237B9A">
      <w:pPr>
        <w:ind w:left="720"/>
        <w:rPr>
          <w:rFonts w:ascii="Garamond" w:hAnsi="Garamond" w:cs="Calibri"/>
          <w:b/>
          <w:bCs/>
          <w:sz w:val="26"/>
          <w:szCs w:val="26"/>
          <w:u w:val="single"/>
        </w:rPr>
      </w:pPr>
      <w:r w:rsidRPr="00237B9A">
        <w:rPr>
          <w:rFonts w:ascii="Garamond" w:hAnsi="Garamond" w:cs="Calibri"/>
          <w:b/>
          <w:bCs/>
          <w:sz w:val="26"/>
          <w:szCs w:val="26"/>
          <w:u w:val="single"/>
        </w:rPr>
        <w:t>2.3.</w:t>
      </w:r>
      <w:r w:rsidRPr="00237B9A">
        <w:rPr>
          <w:rFonts w:ascii="Garamond" w:hAnsi="Garamond" w:cs="Calibri"/>
          <w:b/>
          <w:bCs/>
          <w:strike/>
          <w:color w:val="FF0000"/>
          <w:sz w:val="26"/>
          <w:szCs w:val="26"/>
          <w:u w:val="single"/>
        </w:rPr>
        <w:t>13</w:t>
      </w:r>
      <w:r w:rsidRPr="00237B9A">
        <w:rPr>
          <w:rFonts w:ascii="Garamond" w:hAnsi="Garamond" w:cs="Calibri"/>
          <w:b/>
          <w:bCs/>
          <w:color w:val="FF0000"/>
          <w:sz w:val="26"/>
          <w:szCs w:val="26"/>
          <w:u w:val="single"/>
        </w:rPr>
        <w:t>14</w:t>
      </w:r>
      <w:r w:rsidRPr="00237B9A">
        <w:rPr>
          <w:rFonts w:ascii="Garamond" w:hAnsi="Garamond" w:cs="Calibri"/>
          <w:b/>
          <w:bCs/>
          <w:sz w:val="26"/>
          <w:szCs w:val="26"/>
          <w:u w:val="single"/>
        </w:rPr>
        <w:t xml:space="preserve"> Indiana Preferences</w:t>
      </w:r>
    </w:p>
    <w:p w14:paraId="4F854288" w14:textId="42C0B9CA" w:rsidR="00D514E7" w:rsidRDefault="00D514E7" w:rsidP="00D514E7">
      <w:pPr>
        <w:rPr>
          <w:rFonts w:ascii="Garamond" w:hAnsi="Garamond" w:cs="Calibri"/>
          <w:sz w:val="26"/>
          <w:szCs w:val="26"/>
        </w:rPr>
      </w:pPr>
    </w:p>
    <w:p w14:paraId="162963F2" w14:textId="60AD5EB4" w:rsidR="00D514E7" w:rsidRPr="00CA6994" w:rsidRDefault="00D514E7" w:rsidP="00D514E7">
      <w:pPr>
        <w:rPr>
          <w:rFonts w:ascii="Garamond" w:hAnsi="Garamond" w:cs="Calibri"/>
          <w:b/>
          <w:sz w:val="26"/>
          <w:szCs w:val="26"/>
        </w:rPr>
      </w:pPr>
      <w:r w:rsidRPr="00CA6994">
        <w:rPr>
          <w:rFonts w:ascii="Garamond" w:hAnsi="Garamond" w:cs="Calibri"/>
          <w:b/>
          <w:sz w:val="26"/>
          <w:szCs w:val="26"/>
        </w:rPr>
        <w:t xml:space="preserve">The following edits have been made to </w:t>
      </w:r>
      <w:r>
        <w:rPr>
          <w:rFonts w:ascii="Garamond" w:hAnsi="Garamond" w:cs="Calibri"/>
          <w:b/>
          <w:sz w:val="26"/>
          <w:szCs w:val="26"/>
        </w:rPr>
        <w:t>Attachment F – Technical Proposal.</w:t>
      </w:r>
      <w:r w:rsidR="00A25F4A">
        <w:rPr>
          <w:rFonts w:ascii="Garamond" w:hAnsi="Garamond" w:cs="Calibri"/>
          <w:b/>
          <w:sz w:val="26"/>
          <w:szCs w:val="26"/>
        </w:rPr>
        <w:t xml:space="preserve"> (Please note that the changes are not tracked in the file itself.)</w:t>
      </w:r>
    </w:p>
    <w:p w14:paraId="4CEC02C5" w14:textId="77777777" w:rsidR="00D514E7" w:rsidRDefault="00D514E7" w:rsidP="00D514E7">
      <w:pPr>
        <w:rPr>
          <w:rFonts w:ascii="Garamond" w:hAnsi="Garamond" w:cs="Calibri"/>
          <w:b/>
          <w:sz w:val="28"/>
          <w:szCs w:val="28"/>
        </w:rPr>
      </w:pPr>
    </w:p>
    <w:p w14:paraId="153320D4" w14:textId="77777777" w:rsidR="00D514E7" w:rsidRPr="00F94889" w:rsidRDefault="00D514E7" w:rsidP="00397032">
      <w:pPr>
        <w:pStyle w:val="ListParagraph"/>
        <w:widowControl/>
        <w:numPr>
          <w:ilvl w:val="0"/>
          <w:numId w:val="18"/>
        </w:numPr>
        <w:rPr>
          <w:rFonts w:ascii="Times New Roman" w:hAnsi="Times New Roman"/>
          <w:color w:val="000000"/>
        </w:rPr>
      </w:pPr>
      <w:r>
        <w:rPr>
          <w:rFonts w:ascii="Garamond" w:hAnsi="Garamond" w:cs="Calibri"/>
          <w:sz w:val="26"/>
          <w:szCs w:val="26"/>
        </w:rPr>
        <w:lastRenderedPageBreak/>
        <w:t>Item 4 General Understanding has been revised as follows</w:t>
      </w:r>
      <w:r w:rsidRPr="00F94889">
        <w:rPr>
          <w:rFonts w:ascii="Garamond" w:hAnsi="Garamond" w:cs="Calibri"/>
          <w:sz w:val="26"/>
          <w:szCs w:val="26"/>
        </w:rPr>
        <w:t>:</w:t>
      </w:r>
    </w:p>
    <w:p w14:paraId="657F0FA6" w14:textId="77777777" w:rsidR="00D514E7" w:rsidRDefault="00D514E7" w:rsidP="00D514E7">
      <w:pPr>
        <w:pStyle w:val="ListParagraph"/>
        <w:widowControl/>
        <w:rPr>
          <w:rFonts w:ascii="Times New Roman" w:hAnsi="Times New Roman"/>
          <w:color w:val="000000"/>
        </w:rPr>
      </w:pPr>
    </w:p>
    <w:p w14:paraId="56883AB4" w14:textId="77777777" w:rsidR="00D514E7" w:rsidRDefault="00D514E7" w:rsidP="00D514E7">
      <w:pPr>
        <w:ind w:left="720"/>
        <w:rPr>
          <w:rFonts w:ascii="Times New Roman" w:hAnsi="Times New Roman"/>
        </w:rPr>
      </w:pPr>
      <w:r w:rsidRPr="00F94889">
        <w:rPr>
          <w:rFonts w:ascii="Times New Roman" w:hAnsi="Times New Roman"/>
        </w:rPr>
        <w:t>Describe your understanding of the State’s vision and needs for AS. Be sure to address the elements of sections 3.1 to 3.</w:t>
      </w:r>
      <w:r w:rsidRPr="00F94889">
        <w:rPr>
          <w:rFonts w:ascii="Times New Roman" w:hAnsi="Times New Roman"/>
          <w:strike/>
          <w:color w:val="FF0000"/>
        </w:rPr>
        <w:t>6</w:t>
      </w:r>
      <w:r w:rsidRPr="00F94889">
        <w:rPr>
          <w:rFonts w:ascii="Times New Roman" w:hAnsi="Times New Roman"/>
          <w:color w:val="FF0000"/>
        </w:rPr>
        <w:t>5</w:t>
      </w:r>
      <w:r w:rsidRPr="00F94889">
        <w:rPr>
          <w:rFonts w:ascii="Times New Roman" w:hAnsi="Times New Roman"/>
        </w:rPr>
        <w:t>.</w:t>
      </w:r>
    </w:p>
    <w:p w14:paraId="4340FEB5" w14:textId="77777777" w:rsidR="00D514E7" w:rsidRDefault="00D514E7" w:rsidP="00D514E7">
      <w:pPr>
        <w:ind w:left="720"/>
        <w:rPr>
          <w:rFonts w:ascii="Times New Roman" w:hAnsi="Times New Roman"/>
        </w:rPr>
      </w:pPr>
    </w:p>
    <w:p w14:paraId="2F782E23" w14:textId="77777777" w:rsidR="00D514E7" w:rsidRDefault="00D514E7" w:rsidP="00397032">
      <w:pPr>
        <w:pStyle w:val="ListParagraph"/>
        <w:numPr>
          <w:ilvl w:val="0"/>
          <w:numId w:val="18"/>
        </w:numPr>
        <w:rPr>
          <w:rFonts w:ascii="Times New Roman" w:hAnsi="Times New Roman"/>
        </w:rPr>
      </w:pPr>
      <w:r>
        <w:rPr>
          <w:rFonts w:ascii="Times New Roman" w:hAnsi="Times New Roman"/>
        </w:rPr>
        <w:t>Item 20 CRO Operations: Helpdesk has been revised as follows:</w:t>
      </w:r>
    </w:p>
    <w:p w14:paraId="308EBA06" w14:textId="77777777" w:rsidR="00D514E7" w:rsidRPr="00F94889" w:rsidRDefault="00D514E7" w:rsidP="00D514E7">
      <w:pPr>
        <w:pStyle w:val="ListParagraph"/>
        <w:rPr>
          <w:rFonts w:ascii="Times New Roman" w:hAnsi="Times New Roman"/>
        </w:rPr>
      </w:pPr>
    </w:p>
    <w:p w14:paraId="6E8352B1" w14:textId="77777777" w:rsidR="00D514E7" w:rsidRDefault="00D514E7" w:rsidP="00D514E7">
      <w:pPr>
        <w:ind w:left="720"/>
        <w:rPr>
          <w:rFonts w:ascii="Cambria" w:hAnsi="Cambria"/>
          <w:b/>
          <w:noProof/>
        </w:rPr>
      </w:pPr>
      <w:r>
        <w:rPr>
          <w:rFonts w:ascii="Cambria" w:hAnsi="Cambria"/>
          <w:b/>
          <w:noProof/>
        </w:rPr>
        <w:t>20. CRO Operations: Helpdesk</w:t>
      </w:r>
      <w:r w:rsidRPr="00652F12">
        <w:rPr>
          <w:rFonts w:ascii="Cambria" w:hAnsi="Cambria"/>
          <w:b/>
          <w:noProof/>
        </w:rPr>
        <w:t xml:space="preserve"> </w:t>
      </w:r>
      <w:r>
        <w:rPr>
          <w:rFonts w:ascii="Cambria" w:hAnsi="Cambria"/>
          <w:b/>
          <w:noProof/>
        </w:rPr>
        <w:t>(</w:t>
      </w:r>
      <w:r>
        <w:rPr>
          <w:rFonts w:ascii="Cambria" w:hAnsi="Cambria" w:cs="Calibri"/>
          <w:b/>
          <w:color w:val="000000"/>
        </w:rPr>
        <w:t xml:space="preserve">Attachment H, </w:t>
      </w:r>
      <w:r>
        <w:rPr>
          <w:rFonts w:ascii="Cambria" w:hAnsi="Cambria"/>
          <w:b/>
          <w:noProof/>
        </w:rPr>
        <w:t>Section 13.</w:t>
      </w:r>
      <w:r w:rsidRPr="00715653">
        <w:rPr>
          <w:rFonts w:ascii="Cambria" w:hAnsi="Cambria"/>
          <w:b/>
          <w:strike/>
          <w:noProof/>
          <w:color w:val="FF0000"/>
        </w:rPr>
        <w:t>9</w:t>
      </w:r>
      <w:r>
        <w:rPr>
          <w:rFonts w:ascii="Cambria" w:hAnsi="Cambria"/>
          <w:b/>
          <w:noProof/>
          <w:color w:val="FF0000"/>
        </w:rPr>
        <w:t>10</w:t>
      </w:r>
      <w:r>
        <w:rPr>
          <w:rFonts w:ascii="Cambria" w:hAnsi="Cambria"/>
          <w:b/>
          <w:noProof/>
        </w:rPr>
        <w:t>)</w:t>
      </w:r>
    </w:p>
    <w:p w14:paraId="76A43F9D" w14:textId="2C78CA08" w:rsidR="00D514E7" w:rsidRPr="00D514E7" w:rsidRDefault="00D514E7" w:rsidP="00D514E7">
      <w:pPr>
        <w:pStyle w:val="ListParagraph"/>
        <w:widowControl/>
        <w:numPr>
          <w:ilvl w:val="0"/>
          <w:numId w:val="16"/>
        </w:numPr>
        <w:ind w:left="1530"/>
        <w:rPr>
          <w:rFonts w:ascii="Cambria" w:hAnsi="Cambria" w:cs="Calibri"/>
          <w:color w:val="000000"/>
          <w:sz w:val="20"/>
        </w:rPr>
      </w:pPr>
      <w:r w:rsidRPr="0084296A">
        <w:rPr>
          <w:rFonts w:ascii="Cambria" w:hAnsi="Cambria" w:cs="Calibri"/>
          <w:color w:val="000000"/>
          <w:sz w:val="20"/>
        </w:rPr>
        <w:t xml:space="preserve">Explain how you propose to </w:t>
      </w:r>
      <w:r>
        <w:rPr>
          <w:rFonts w:ascii="Cambria" w:hAnsi="Cambria" w:cs="Calibri"/>
          <w:color w:val="000000"/>
          <w:sz w:val="20"/>
        </w:rPr>
        <w:t>meet the requirements of</w:t>
      </w:r>
      <w:r w:rsidRPr="0084296A">
        <w:rPr>
          <w:rFonts w:ascii="Cambria" w:hAnsi="Cambria" w:cs="Calibri"/>
          <w:color w:val="000000"/>
          <w:sz w:val="20"/>
        </w:rPr>
        <w:t xml:space="preserve"> Section </w:t>
      </w:r>
      <w:r>
        <w:rPr>
          <w:rFonts w:ascii="Cambria" w:hAnsi="Cambria" w:cs="Calibri"/>
          <w:color w:val="000000"/>
          <w:sz w:val="20"/>
        </w:rPr>
        <w:t>13</w:t>
      </w:r>
      <w:r w:rsidRPr="00715653">
        <w:rPr>
          <w:rFonts w:ascii="Cambria" w:hAnsi="Cambria" w:cs="Calibri"/>
          <w:color w:val="FF0000"/>
          <w:sz w:val="20"/>
        </w:rPr>
        <w:t>.</w:t>
      </w:r>
      <w:r w:rsidRPr="00715653">
        <w:rPr>
          <w:rFonts w:ascii="Cambria" w:hAnsi="Cambria" w:cs="Calibri"/>
          <w:strike/>
          <w:color w:val="FF0000"/>
          <w:sz w:val="20"/>
        </w:rPr>
        <w:t>9</w:t>
      </w:r>
      <w:r w:rsidRPr="00715653">
        <w:rPr>
          <w:rFonts w:ascii="Cambria" w:hAnsi="Cambria" w:cs="Calibri"/>
          <w:color w:val="FF0000"/>
          <w:sz w:val="20"/>
        </w:rPr>
        <w:t>10</w:t>
      </w:r>
      <w:r>
        <w:rPr>
          <w:rFonts w:ascii="Cambria" w:hAnsi="Cambria" w:cs="Calibri"/>
          <w:color w:val="000000"/>
          <w:sz w:val="20"/>
        </w:rPr>
        <w:t>, including the ticket resolution times.</w:t>
      </w:r>
    </w:p>
    <w:p w14:paraId="43C3FA49" w14:textId="77777777" w:rsidR="00F32B96" w:rsidRPr="00F32B96" w:rsidRDefault="00F32B96" w:rsidP="00F32B96">
      <w:pPr>
        <w:rPr>
          <w:rFonts w:ascii="Garamond" w:hAnsi="Garamond" w:cs="Calibri"/>
          <w:sz w:val="28"/>
          <w:szCs w:val="28"/>
        </w:rPr>
      </w:pPr>
    </w:p>
    <w:p w14:paraId="45CDD020" w14:textId="7CD1F351" w:rsidR="00183198" w:rsidRPr="00CA6994" w:rsidRDefault="00183198" w:rsidP="00183198">
      <w:pPr>
        <w:rPr>
          <w:rFonts w:ascii="Garamond" w:hAnsi="Garamond" w:cs="Calibri"/>
          <w:b/>
          <w:sz w:val="26"/>
          <w:szCs w:val="26"/>
        </w:rPr>
      </w:pPr>
      <w:r w:rsidRPr="00CA6994">
        <w:rPr>
          <w:rFonts w:ascii="Garamond" w:hAnsi="Garamond" w:cs="Calibri"/>
          <w:b/>
          <w:sz w:val="26"/>
          <w:szCs w:val="26"/>
        </w:rPr>
        <w:t xml:space="preserve">The following edits have been made to </w:t>
      </w:r>
      <w:r w:rsidR="00213311">
        <w:rPr>
          <w:rFonts w:ascii="Garamond" w:hAnsi="Garamond" w:cs="Calibri"/>
          <w:b/>
          <w:sz w:val="26"/>
          <w:szCs w:val="26"/>
        </w:rPr>
        <w:t xml:space="preserve">Attachment </w:t>
      </w:r>
      <w:r w:rsidR="00412C3B">
        <w:rPr>
          <w:rFonts w:ascii="Garamond" w:hAnsi="Garamond" w:cs="Calibri"/>
          <w:b/>
          <w:sz w:val="26"/>
          <w:szCs w:val="26"/>
        </w:rPr>
        <w:t>H</w:t>
      </w:r>
      <w:r w:rsidR="00213311">
        <w:rPr>
          <w:rFonts w:ascii="Garamond" w:hAnsi="Garamond" w:cs="Calibri"/>
          <w:b/>
          <w:sz w:val="26"/>
          <w:szCs w:val="26"/>
        </w:rPr>
        <w:t xml:space="preserve"> – Scope of Work.</w:t>
      </w:r>
    </w:p>
    <w:p w14:paraId="127BCA69" w14:textId="3210D8BD" w:rsidR="00183198" w:rsidRDefault="00183198" w:rsidP="00183198">
      <w:pPr>
        <w:rPr>
          <w:rFonts w:ascii="Garamond" w:hAnsi="Garamond" w:cs="Calibri"/>
          <w:b/>
          <w:sz w:val="28"/>
          <w:szCs w:val="28"/>
        </w:rPr>
      </w:pPr>
    </w:p>
    <w:p w14:paraId="0B90EE46" w14:textId="53E2B7E6" w:rsidR="00183198" w:rsidRPr="00CA6994" w:rsidRDefault="00183198" w:rsidP="00F94889">
      <w:pPr>
        <w:pStyle w:val="ListParagraph"/>
        <w:numPr>
          <w:ilvl w:val="0"/>
          <w:numId w:val="13"/>
        </w:numPr>
        <w:rPr>
          <w:rFonts w:ascii="Garamond" w:hAnsi="Garamond" w:cs="Calibri"/>
          <w:sz w:val="26"/>
          <w:szCs w:val="26"/>
        </w:rPr>
      </w:pPr>
      <w:r w:rsidRPr="00CA6994">
        <w:rPr>
          <w:rFonts w:ascii="Garamond" w:hAnsi="Garamond" w:cs="Calibri"/>
          <w:sz w:val="26"/>
          <w:szCs w:val="26"/>
        </w:rPr>
        <w:t xml:space="preserve">In Section </w:t>
      </w:r>
      <w:r w:rsidR="00412C3B">
        <w:rPr>
          <w:rFonts w:ascii="Garamond" w:hAnsi="Garamond" w:cs="Calibri"/>
          <w:sz w:val="26"/>
          <w:szCs w:val="26"/>
        </w:rPr>
        <w:t>2.1</w:t>
      </w:r>
      <w:r w:rsidR="00213311">
        <w:rPr>
          <w:rFonts w:ascii="Garamond" w:hAnsi="Garamond" w:cs="Calibri"/>
          <w:sz w:val="26"/>
          <w:szCs w:val="26"/>
        </w:rPr>
        <w:t xml:space="preserve"> </w:t>
      </w:r>
      <w:r w:rsidR="00412C3B">
        <w:rPr>
          <w:rFonts w:ascii="Garamond" w:hAnsi="Garamond" w:cs="Calibri"/>
          <w:sz w:val="26"/>
          <w:szCs w:val="26"/>
        </w:rPr>
        <w:t>EI System Implementation:</w:t>
      </w:r>
    </w:p>
    <w:p w14:paraId="232DAE07" w14:textId="34D9F1C3" w:rsidR="00183198" w:rsidRPr="00CA6994" w:rsidRDefault="00183198" w:rsidP="00183198">
      <w:pPr>
        <w:rPr>
          <w:rFonts w:ascii="Garamond" w:hAnsi="Garamond" w:cs="Calibri"/>
          <w:sz w:val="26"/>
          <w:szCs w:val="26"/>
        </w:rPr>
      </w:pPr>
    </w:p>
    <w:p w14:paraId="053F3588" w14:textId="77777777" w:rsidR="00412C3B" w:rsidRDefault="00412C3B" w:rsidP="00412C3B">
      <w:pPr>
        <w:ind w:left="720"/>
        <w:rPr>
          <w:rFonts w:ascii="Garamond" w:hAnsi="Garamond" w:cs="Calibri"/>
          <w:sz w:val="26"/>
          <w:szCs w:val="26"/>
        </w:rPr>
      </w:pPr>
      <w:r>
        <w:rPr>
          <w:rFonts w:ascii="Garamond" w:hAnsi="Garamond" w:cs="Calibri"/>
          <w:sz w:val="26"/>
          <w:szCs w:val="26"/>
        </w:rPr>
        <w:t>The following edits have been made:</w:t>
      </w:r>
    </w:p>
    <w:p w14:paraId="36306B65" w14:textId="7A94E50B" w:rsidR="00213311" w:rsidRDefault="00213311" w:rsidP="00183198">
      <w:pPr>
        <w:ind w:left="720"/>
        <w:rPr>
          <w:rFonts w:ascii="Garamond" w:hAnsi="Garamond" w:cs="Calibri"/>
          <w:sz w:val="26"/>
          <w:szCs w:val="26"/>
        </w:rPr>
      </w:pPr>
    </w:p>
    <w:p w14:paraId="7FE86C4A" w14:textId="77A68064" w:rsidR="00183198" w:rsidRDefault="00412C3B" w:rsidP="00183198">
      <w:pPr>
        <w:ind w:left="720"/>
        <w:rPr>
          <w:rFonts w:ascii="Times New Roman" w:hAnsi="Times New Roman"/>
        </w:rPr>
      </w:pPr>
      <w:r w:rsidRPr="00687A96">
        <w:rPr>
          <w:rFonts w:ascii="Times New Roman" w:hAnsi="Times New Roman"/>
        </w:rPr>
        <w:t xml:space="preserve">High level requirements for the System can be </w:t>
      </w:r>
      <w:r w:rsidRPr="00E014EA">
        <w:rPr>
          <w:rFonts w:ascii="Times New Roman" w:hAnsi="Times New Roman"/>
        </w:rPr>
        <w:t xml:space="preserve">found in Section 4, while preliminary detailed requirements can be found in Attachment </w:t>
      </w:r>
      <w:r w:rsidRPr="00325B6A">
        <w:rPr>
          <w:rFonts w:ascii="Times New Roman" w:hAnsi="Times New Roman"/>
          <w:strike/>
          <w:color w:val="FF0000"/>
        </w:rPr>
        <w:t>A</w:t>
      </w:r>
      <w:r>
        <w:rPr>
          <w:rFonts w:ascii="Times New Roman" w:hAnsi="Times New Roman"/>
        </w:rPr>
        <w:t xml:space="preserve"> </w:t>
      </w:r>
      <w:r w:rsidRPr="00325B6A">
        <w:rPr>
          <w:rFonts w:ascii="Times New Roman" w:hAnsi="Times New Roman"/>
          <w:color w:val="FF0000"/>
        </w:rPr>
        <w:t>K</w:t>
      </w:r>
      <w:r w:rsidRPr="00E014EA">
        <w:rPr>
          <w:rFonts w:ascii="Times New Roman" w:hAnsi="Times New Roman"/>
        </w:rPr>
        <w:t>.</w:t>
      </w:r>
    </w:p>
    <w:p w14:paraId="4998782F" w14:textId="794786A7" w:rsidR="00412C3B" w:rsidRDefault="00412C3B" w:rsidP="00183198">
      <w:pPr>
        <w:ind w:left="720"/>
        <w:rPr>
          <w:rFonts w:ascii="Garamond" w:hAnsi="Garamond" w:cs="Calibri"/>
          <w:sz w:val="26"/>
          <w:szCs w:val="26"/>
        </w:rPr>
      </w:pPr>
    </w:p>
    <w:p w14:paraId="48059DDE" w14:textId="5559E980" w:rsidR="00412C3B" w:rsidRDefault="00412C3B" w:rsidP="00F94889">
      <w:pPr>
        <w:pStyle w:val="ListParagraph"/>
        <w:numPr>
          <w:ilvl w:val="0"/>
          <w:numId w:val="13"/>
        </w:numPr>
        <w:rPr>
          <w:rFonts w:ascii="Garamond" w:hAnsi="Garamond" w:cs="Calibri"/>
          <w:sz w:val="26"/>
          <w:szCs w:val="26"/>
        </w:rPr>
      </w:pPr>
      <w:r>
        <w:rPr>
          <w:rFonts w:ascii="Garamond" w:hAnsi="Garamond" w:cs="Calibri"/>
          <w:sz w:val="26"/>
          <w:szCs w:val="26"/>
        </w:rPr>
        <w:t>In Section 4.1 High Level Functional Requirements:</w:t>
      </w:r>
    </w:p>
    <w:p w14:paraId="755FA937" w14:textId="47F2EEDC" w:rsidR="00412C3B" w:rsidRDefault="00412C3B" w:rsidP="00412C3B">
      <w:pPr>
        <w:ind w:left="720"/>
        <w:rPr>
          <w:rFonts w:ascii="Garamond" w:hAnsi="Garamond" w:cs="Calibri"/>
          <w:sz w:val="26"/>
          <w:szCs w:val="26"/>
        </w:rPr>
      </w:pPr>
    </w:p>
    <w:p w14:paraId="4DC241FE" w14:textId="561D0612" w:rsidR="00412C3B" w:rsidRDefault="00412C3B" w:rsidP="00412C3B">
      <w:pPr>
        <w:ind w:left="720"/>
        <w:rPr>
          <w:rFonts w:ascii="Garamond" w:hAnsi="Garamond" w:cs="Calibri"/>
          <w:sz w:val="26"/>
          <w:szCs w:val="26"/>
        </w:rPr>
      </w:pPr>
      <w:r>
        <w:rPr>
          <w:rFonts w:ascii="Garamond" w:hAnsi="Garamond" w:cs="Calibri"/>
          <w:sz w:val="26"/>
          <w:szCs w:val="26"/>
        </w:rPr>
        <w:t>The following edits have been made to 4.1.2.k:</w:t>
      </w:r>
    </w:p>
    <w:p w14:paraId="327EBF23" w14:textId="437774BC" w:rsidR="00412C3B" w:rsidRDefault="00412C3B" w:rsidP="00412C3B">
      <w:pPr>
        <w:ind w:left="720"/>
        <w:rPr>
          <w:rFonts w:ascii="Garamond" w:hAnsi="Garamond" w:cs="Calibri"/>
          <w:sz w:val="26"/>
          <w:szCs w:val="26"/>
        </w:rPr>
      </w:pPr>
    </w:p>
    <w:p w14:paraId="56D1FE1C" w14:textId="2C42AB08" w:rsidR="00412C3B" w:rsidRDefault="00412C3B" w:rsidP="00412C3B">
      <w:pPr>
        <w:widowControl/>
        <w:ind w:left="720"/>
        <w:rPr>
          <w:rFonts w:ascii="Times New Roman" w:hAnsi="Times New Roman"/>
        </w:rPr>
      </w:pPr>
      <w:r w:rsidRPr="00412C3B">
        <w:rPr>
          <w:rFonts w:ascii="Times New Roman" w:hAnsi="Times New Roman"/>
        </w:rPr>
        <w:t xml:space="preserve">Allow families to view </w:t>
      </w:r>
      <w:r w:rsidRPr="00412C3B">
        <w:rPr>
          <w:rFonts w:ascii="Times New Roman" w:hAnsi="Times New Roman"/>
          <w:strike/>
          <w:color w:val="FF0000"/>
        </w:rPr>
        <w:t>and pay</w:t>
      </w:r>
      <w:r w:rsidRPr="00412C3B">
        <w:rPr>
          <w:rFonts w:ascii="Times New Roman" w:hAnsi="Times New Roman"/>
        </w:rPr>
        <w:t xml:space="preserve"> bills online (please note: family payments are currently processed through an online payment system found at this link: </w:t>
      </w:r>
      <w:hyperlink r:id="rId6" w:history="1">
        <w:r w:rsidRPr="00412C3B">
          <w:rPr>
            <w:rStyle w:val="Hyperlink"/>
            <w:rFonts w:ascii="Times New Roman" w:hAnsi="Times New Roman"/>
            <w:color w:val="0000FF"/>
          </w:rPr>
          <w:t>https://www.in.gov/fssa/ddrs/5453.htm</w:t>
        </w:r>
      </w:hyperlink>
      <w:r w:rsidRPr="00412C3B">
        <w:rPr>
          <w:rStyle w:val="Hyperlink"/>
          <w:rFonts w:ascii="Times New Roman" w:hAnsi="Times New Roman"/>
          <w:color w:val="FF0000"/>
        </w:rPr>
        <w:t>; however, Respondents may offer functionality for families to pay bills directly through the new System.</w:t>
      </w:r>
      <w:r w:rsidRPr="00412C3B">
        <w:rPr>
          <w:rFonts w:ascii="Times New Roman" w:hAnsi="Times New Roman"/>
        </w:rPr>
        <w:t>)</w:t>
      </w:r>
    </w:p>
    <w:p w14:paraId="14A80C34" w14:textId="77777777" w:rsidR="008F0B7D" w:rsidRPr="00412C3B" w:rsidRDefault="008F0B7D" w:rsidP="00412C3B">
      <w:pPr>
        <w:widowControl/>
        <w:ind w:left="720"/>
        <w:rPr>
          <w:rFonts w:ascii="Times New Roman" w:hAnsi="Times New Roman"/>
        </w:rPr>
      </w:pPr>
    </w:p>
    <w:p w14:paraId="0DAC8507" w14:textId="67CD610D" w:rsidR="008F0B7D" w:rsidRDefault="008F0B7D" w:rsidP="008F0B7D">
      <w:pPr>
        <w:pStyle w:val="ListParagraph"/>
        <w:numPr>
          <w:ilvl w:val="0"/>
          <w:numId w:val="13"/>
        </w:numPr>
        <w:rPr>
          <w:rFonts w:ascii="Garamond" w:hAnsi="Garamond" w:cs="Calibri"/>
          <w:sz w:val="26"/>
          <w:szCs w:val="26"/>
        </w:rPr>
      </w:pPr>
      <w:r>
        <w:rPr>
          <w:rFonts w:ascii="Garamond" w:hAnsi="Garamond" w:cs="Calibri"/>
          <w:sz w:val="26"/>
          <w:szCs w:val="26"/>
        </w:rPr>
        <w:t>In Section 13.10 Helpdesk, the following language has been added:</w:t>
      </w:r>
    </w:p>
    <w:p w14:paraId="0ED7DD9C" w14:textId="662B7090" w:rsidR="00412C3B" w:rsidRDefault="00412C3B" w:rsidP="00412C3B">
      <w:pPr>
        <w:ind w:left="720"/>
        <w:rPr>
          <w:rFonts w:ascii="Garamond" w:hAnsi="Garamond" w:cs="Calibri"/>
          <w:sz w:val="26"/>
          <w:szCs w:val="26"/>
        </w:rPr>
      </w:pPr>
    </w:p>
    <w:p w14:paraId="70E97F57" w14:textId="77777777" w:rsidR="008F0B7D" w:rsidRPr="00CA1370" w:rsidRDefault="008F0B7D" w:rsidP="008F0B7D">
      <w:pPr>
        <w:ind w:left="720"/>
        <w:rPr>
          <w:rFonts w:ascii="Times New Roman" w:hAnsi="Times New Roman"/>
          <w:color w:val="FF0000"/>
        </w:rPr>
      </w:pPr>
      <w:r>
        <w:rPr>
          <w:rFonts w:ascii="Times New Roman" w:hAnsi="Times New Roman"/>
          <w:color w:val="FF0000"/>
        </w:rPr>
        <w:t>The Contractor must inform and receive written approval from the State for any anticipated closures of the Helpdesk. This includes standard State and Federal holiday closures.</w:t>
      </w:r>
    </w:p>
    <w:p w14:paraId="2B8A3A40" w14:textId="77777777" w:rsidR="008F0B7D" w:rsidRDefault="008F0B7D" w:rsidP="00412C3B">
      <w:pPr>
        <w:ind w:left="720"/>
        <w:rPr>
          <w:rFonts w:ascii="Garamond" w:hAnsi="Garamond" w:cs="Calibri"/>
          <w:sz w:val="26"/>
          <w:szCs w:val="26"/>
        </w:rPr>
      </w:pPr>
    </w:p>
    <w:p w14:paraId="3D43B006" w14:textId="71131BE3" w:rsidR="00412C3B" w:rsidRDefault="00412C3B" w:rsidP="00F94889">
      <w:pPr>
        <w:pStyle w:val="ListParagraph"/>
        <w:numPr>
          <w:ilvl w:val="0"/>
          <w:numId w:val="13"/>
        </w:numPr>
        <w:rPr>
          <w:rFonts w:ascii="Garamond" w:hAnsi="Garamond" w:cs="Calibri"/>
          <w:sz w:val="26"/>
          <w:szCs w:val="26"/>
        </w:rPr>
      </w:pPr>
      <w:r>
        <w:rPr>
          <w:rFonts w:ascii="Garamond" w:hAnsi="Garamond" w:cs="Calibri"/>
          <w:sz w:val="26"/>
          <w:szCs w:val="26"/>
        </w:rPr>
        <w:t>In Section 16 Project Staffing:</w:t>
      </w:r>
    </w:p>
    <w:p w14:paraId="0521C79C" w14:textId="134AF14C" w:rsidR="00412C3B" w:rsidRDefault="00412C3B" w:rsidP="00412C3B">
      <w:pPr>
        <w:rPr>
          <w:rFonts w:ascii="Garamond" w:hAnsi="Garamond" w:cs="Calibri"/>
          <w:sz w:val="26"/>
          <w:szCs w:val="26"/>
        </w:rPr>
      </w:pPr>
    </w:p>
    <w:p w14:paraId="4A90EA89" w14:textId="441C4F00" w:rsidR="00412C3B" w:rsidRDefault="00412C3B" w:rsidP="00412C3B">
      <w:pPr>
        <w:ind w:left="720"/>
        <w:rPr>
          <w:rFonts w:ascii="Garamond" w:hAnsi="Garamond" w:cs="Calibri"/>
          <w:sz w:val="26"/>
          <w:szCs w:val="26"/>
        </w:rPr>
      </w:pPr>
      <w:r>
        <w:rPr>
          <w:rFonts w:ascii="Garamond" w:hAnsi="Garamond" w:cs="Calibri"/>
          <w:sz w:val="26"/>
          <w:szCs w:val="26"/>
        </w:rPr>
        <w:t>The following edits have been made to 16.4:</w:t>
      </w:r>
    </w:p>
    <w:p w14:paraId="3D17BDDC" w14:textId="77777777" w:rsidR="00412C3B" w:rsidRPr="00412C3B" w:rsidRDefault="00412C3B" w:rsidP="00412C3B">
      <w:pPr>
        <w:rPr>
          <w:rFonts w:ascii="Garamond" w:hAnsi="Garamond" w:cs="Calibri"/>
          <w:sz w:val="26"/>
          <w:szCs w:val="26"/>
        </w:rPr>
      </w:pPr>
    </w:p>
    <w:p w14:paraId="27253697" w14:textId="520C63FA" w:rsidR="00412C3B" w:rsidRDefault="00412C3B" w:rsidP="00412C3B">
      <w:pPr>
        <w:pStyle w:val="ListParagraph"/>
        <w:widowControl/>
        <w:rPr>
          <w:rFonts w:ascii="Times New Roman" w:hAnsi="Times New Roman"/>
          <w:color w:val="FF0000"/>
        </w:rPr>
      </w:pPr>
      <w:r w:rsidRPr="00963A0A">
        <w:rPr>
          <w:rFonts w:ascii="Times New Roman" w:hAnsi="Times New Roman"/>
          <w:color w:val="000000"/>
        </w:rPr>
        <w:t>Key Personnel must work onsite</w:t>
      </w:r>
      <w:r>
        <w:rPr>
          <w:rFonts w:ascii="Times New Roman" w:hAnsi="Times New Roman"/>
          <w:color w:val="FF0000"/>
        </w:rPr>
        <w:t>, as required in the “Description” column in the Key Personnel table in Section 17 below.</w:t>
      </w:r>
      <w:r w:rsidRPr="00963A0A">
        <w:rPr>
          <w:rFonts w:ascii="Times New Roman" w:hAnsi="Times New Roman"/>
          <w:color w:val="000000"/>
        </w:rPr>
        <w:t xml:space="preserve"> </w:t>
      </w:r>
      <w:r w:rsidRPr="004F6CC0">
        <w:rPr>
          <w:rFonts w:ascii="Times New Roman" w:hAnsi="Times New Roman"/>
          <w:strike/>
          <w:color w:val="FF0000"/>
        </w:rPr>
        <w:t>(defined as at the First Steps office in Indianapolis) eighty (80) percent of the work week</w:t>
      </w:r>
      <w:r w:rsidRPr="00963A0A">
        <w:rPr>
          <w:rFonts w:ascii="Times New Roman" w:hAnsi="Times New Roman"/>
          <w:color w:val="000000"/>
        </w:rPr>
        <w:t xml:space="preserve"> Non-Key Personnel may be located elsewhere within the United States. All Key Personnel and any other onsite Contractor team members must be available for in person meetings when requested by the State. All </w:t>
      </w:r>
      <w:r>
        <w:rPr>
          <w:rFonts w:ascii="Times New Roman" w:hAnsi="Times New Roman"/>
          <w:color w:val="000000"/>
        </w:rPr>
        <w:t xml:space="preserve">other </w:t>
      </w:r>
      <w:r w:rsidRPr="00963A0A">
        <w:rPr>
          <w:rFonts w:ascii="Times New Roman" w:hAnsi="Times New Roman"/>
          <w:color w:val="000000"/>
        </w:rPr>
        <w:t>Contractor team members must be available for meetings</w:t>
      </w:r>
      <w:r>
        <w:rPr>
          <w:rFonts w:ascii="Times New Roman" w:hAnsi="Times New Roman"/>
          <w:color w:val="FF0000"/>
        </w:rPr>
        <w:t>, remotely or in-person,</w:t>
      </w:r>
      <w:r w:rsidRPr="00963A0A">
        <w:rPr>
          <w:rFonts w:ascii="Times New Roman" w:hAnsi="Times New Roman"/>
          <w:color w:val="000000"/>
        </w:rPr>
        <w:t xml:space="preserve"> within </w:t>
      </w:r>
      <w:r w:rsidRPr="00963A0A">
        <w:rPr>
          <w:rFonts w:ascii="Times New Roman" w:hAnsi="Times New Roman"/>
          <w:color w:val="000000"/>
        </w:rPr>
        <w:lastRenderedPageBreak/>
        <w:t>one (1) business day notice.</w:t>
      </w:r>
      <w:r>
        <w:rPr>
          <w:rFonts w:ascii="Times New Roman" w:hAnsi="Times New Roman"/>
          <w:color w:val="000000"/>
        </w:rPr>
        <w:t xml:space="preserve"> </w:t>
      </w:r>
      <w:r>
        <w:rPr>
          <w:rFonts w:ascii="Times New Roman" w:hAnsi="Times New Roman"/>
          <w:color w:val="FF0000"/>
        </w:rPr>
        <w:t xml:space="preserve">Mandatory onsite attendance of meetings by specific Contractor staff will be requested in advance during the weekly status meetings. </w:t>
      </w:r>
      <w:r>
        <w:rPr>
          <w:rFonts w:ascii="Times New Roman" w:hAnsi="Times New Roman"/>
          <w:color w:val="000000"/>
        </w:rPr>
        <w:t xml:space="preserve">Note: Contractor team members tasked with validating the requirements with end users and the State and working on design documents shall work onsite </w:t>
      </w:r>
      <w:r w:rsidRPr="00963A0A">
        <w:rPr>
          <w:rFonts w:ascii="Times New Roman" w:hAnsi="Times New Roman"/>
          <w:color w:val="000000"/>
        </w:rPr>
        <w:t xml:space="preserve">eighty (80) percent of </w:t>
      </w:r>
      <w:r>
        <w:rPr>
          <w:rFonts w:ascii="Times New Roman" w:hAnsi="Times New Roman"/>
          <w:color w:val="000000"/>
        </w:rPr>
        <w:t>the work week until deliverables from those phases are approved</w:t>
      </w:r>
      <w:r>
        <w:rPr>
          <w:rFonts w:ascii="Times New Roman" w:hAnsi="Times New Roman"/>
          <w:color w:val="FF0000"/>
        </w:rPr>
        <w:t xml:space="preserve">, unless alternative working arrangements have been approved in writing by the State. </w:t>
      </w:r>
    </w:p>
    <w:p w14:paraId="4064403E" w14:textId="61015CDE" w:rsidR="00263E91" w:rsidRDefault="00263E91" w:rsidP="00412C3B">
      <w:pPr>
        <w:pStyle w:val="ListParagraph"/>
        <w:widowControl/>
        <w:rPr>
          <w:rFonts w:ascii="Times New Roman" w:hAnsi="Times New Roman"/>
          <w:color w:val="FF0000"/>
        </w:rPr>
      </w:pPr>
    </w:p>
    <w:p w14:paraId="0C54A265" w14:textId="795F3D5C" w:rsidR="00263E91" w:rsidRDefault="00263E91" w:rsidP="00412C3B">
      <w:pPr>
        <w:pStyle w:val="ListParagraph"/>
        <w:widowControl/>
        <w:rPr>
          <w:rFonts w:ascii="Times New Roman" w:hAnsi="Times New Roman"/>
        </w:rPr>
      </w:pPr>
      <w:r>
        <w:rPr>
          <w:rFonts w:ascii="Times New Roman" w:hAnsi="Times New Roman"/>
        </w:rPr>
        <w:t>Additionally, Section 16.5 has been added:</w:t>
      </w:r>
    </w:p>
    <w:p w14:paraId="55C1FE16" w14:textId="0E3D8203" w:rsidR="00263E91" w:rsidRDefault="00263E91" w:rsidP="00412C3B">
      <w:pPr>
        <w:pStyle w:val="ListParagraph"/>
        <w:widowControl/>
        <w:rPr>
          <w:rFonts w:ascii="Times New Roman" w:hAnsi="Times New Roman"/>
        </w:rPr>
      </w:pPr>
    </w:p>
    <w:p w14:paraId="367B8418" w14:textId="77777777" w:rsidR="00263E91" w:rsidRPr="00866A06" w:rsidRDefault="00263E91" w:rsidP="00263E91">
      <w:pPr>
        <w:pStyle w:val="ListParagraph"/>
        <w:widowControl/>
        <w:rPr>
          <w:rFonts w:ascii="Times New Roman" w:hAnsi="Times New Roman"/>
          <w:color w:val="FF0000"/>
        </w:rPr>
      </w:pPr>
      <w:r w:rsidRPr="00866A06">
        <w:rPr>
          <w:rFonts w:ascii="Times New Roman" w:hAnsi="Times New Roman"/>
          <w:color w:val="FF0000"/>
        </w:rPr>
        <w:t>To ensure State user feedback is incorporated into system design activities, the First Steps Program requires the Contractor to provide business analyst(s) with a proven record of translating user input into technical and functional requirements and of developing requirements traceability matrices. Business analysts shall not be considered Key Personnel; however, the Contractor must be able to provide at least one business analyst with the following qualifications and experience:</w:t>
      </w:r>
    </w:p>
    <w:p w14:paraId="3B874A89" w14:textId="3ED0AE1C" w:rsidR="00263E91" w:rsidRPr="00866A06" w:rsidRDefault="00263E91" w:rsidP="00263E91">
      <w:pPr>
        <w:pStyle w:val="ListParagraph"/>
        <w:widowControl/>
        <w:numPr>
          <w:ilvl w:val="3"/>
          <w:numId w:val="9"/>
        </w:numPr>
        <w:textAlignment w:val="baseline"/>
        <w:rPr>
          <w:rFonts w:ascii="Times New Roman" w:hAnsi="Times New Roman"/>
          <w:color w:val="FF0000"/>
        </w:rPr>
      </w:pPr>
      <w:r w:rsidRPr="00866A06">
        <w:rPr>
          <w:rFonts w:ascii="Times New Roman" w:hAnsi="Times New Roman"/>
          <w:color w:val="FF0000"/>
        </w:rPr>
        <w:t>Bachelor’s degree</w:t>
      </w:r>
      <w:r>
        <w:rPr>
          <w:rFonts w:ascii="Times New Roman" w:hAnsi="Times New Roman"/>
          <w:color w:val="FF0000"/>
        </w:rPr>
        <w:t>, with a preferred emphasis in business or business information systems</w:t>
      </w:r>
    </w:p>
    <w:p w14:paraId="50433DFD" w14:textId="77777777" w:rsidR="00263E91" w:rsidRPr="00866A06" w:rsidRDefault="00263E91" w:rsidP="00263E91">
      <w:pPr>
        <w:pStyle w:val="ListParagraph"/>
        <w:widowControl/>
        <w:numPr>
          <w:ilvl w:val="3"/>
          <w:numId w:val="9"/>
        </w:numPr>
        <w:textAlignment w:val="baseline"/>
        <w:rPr>
          <w:rFonts w:ascii="Times New Roman" w:hAnsi="Times New Roman"/>
          <w:color w:val="FF0000"/>
        </w:rPr>
      </w:pPr>
      <w:r w:rsidRPr="00866A06">
        <w:rPr>
          <w:rFonts w:ascii="Times New Roman" w:hAnsi="Times New Roman"/>
          <w:color w:val="FF0000"/>
        </w:rPr>
        <w:t>At least two (2) years of experience performing business analysis activities on a similar project</w:t>
      </w:r>
    </w:p>
    <w:p w14:paraId="3EADF30B" w14:textId="77777777" w:rsidR="00263E91" w:rsidRPr="00866A06" w:rsidRDefault="00263E91" w:rsidP="00263E91">
      <w:pPr>
        <w:pStyle w:val="ListParagraph"/>
        <w:widowControl/>
        <w:numPr>
          <w:ilvl w:val="3"/>
          <w:numId w:val="9"/>
        </w:numPr>
        <w:textAlignment w:val="baseline"/>
        <w:rPr>
          <w:rFonts w:ascii="Times New Roman" w:hAnsi="Times New Roman"/>
          <w:color w:val="FF0000"/>
        </w:rPr>
      </w:pPr>
      <w:r w:rsidRPr="00866A06">
        <w:rPr>
          <w:rFonts w:ascii="Times New Roman" w:hAnsi="Times New Roman"/>
          <w:color w:val="FF0000"/>
        </w:rPr>
        <w:t>Business knowledge of case management, claims processing, and/or early intervention preferred</w:t>
      </w:r>
    </w:p>
    <w:p w14:paraId="3251C88F" w14:textId="77777777" w:rsidR="00263E91" w:rsidRPr="00866A06" w:rsidRDefault="00263E91" w:rsidP="00263E91">
      <w:pPr>
        <w:pStyle w:val="ListParagraph"/>
        <w:widowControl/>
        <w:numPr>
          <w:ilvl w:val="3"/>
          <w:numId w:val="9"/>
        </w:numPr>
        <w:textAlignment w:val="baseline"/>
        <w:rPr>
          <w:rFonts w:ascii="Times New Roman" w:hAnsi="Times New Roman"/>
          <w:color w:val="FF0000"/>
        </w:rPr>
      </w:pPr>
      <w:r w:rsidRPr="00866A06">
        <w:rPr>
          <w:rFonts w:ascii="Times New Roman" w:hAnsi="Times New Roman"/>
          <w:color w:val="FF0000"/>
        </w:rPr>
        <w:t>Strong client management skills</w:t>
      </w:r>
    </w:p>
    <w:p w14:paraId="0687EE72" w14:textId="77777777" w:rsidR="00263E91" w:rsidRPr="00866A06" w:rsidRDefault="00263E91" w:rsidP="00263E91">
      <w:pPr>
        <w:pStyle w:val="ListParagraph"/>
        <w:widowControl/>
        <w:numPr>
          <w:ilvl w:val="3"/>
          <w:numId w:val="9"/>
        </w:numPr>
        <w:textAlignment w:val="baseline"/>
        <w:rPr>
          <w:rFonts w:ascii="Times New Roman" w:hAnsi="Times New Roman"/>
          <w:color w:val="FF0000"/>
        </w:rPr>
      </w:pPr>
      <w:r w:rsidRPr="00866A06">
        <w:rPr>
          <w:rFonts w:ascii="Times New Roman" w:hAnsi="Times New Roman"/>
          <w:color w:val="FF0000"/>
        </w:rPr>
        <w:t>Understanding of the Contractor’s SDLC approach</w:t>
      </w:r>
    </w:p>
    <w:p w14:paraId="27D32C62" w14:textId="77777777" w:rsidR="00263E91" w:rsidRPr="00866A06" w:rsidRDefault="00263E91" w:rsidP="00263E91">
      <w:pPr>
        <w:pStyle w:val="ListParagraph"/>
        <w:widowControl/>
        <w:numPr>
          <w:ilvl w:val="3"/>
          <w:numId w:val="9"/>
        </w:numPr>
        <w:textAlignment w:val="baseline"/>
        <w:rPr>
          <w:rFonts w:ascii="Times New Roman" w:hAnsi="Times New Roman"/>
          <w:color w:val="FF0000"/>
        </w:rPr>
      </w:pPr>
      <w:r w:rsidRPr="00866A06">
        <w:rPr>
          <w:rFonts w:ascii="Times New Roman" w:hAnsi="Times New Roman"/>
          <w:color w:val="FF0000"/>
        </w:rPr>
        <w:t>Good listening and excellent problem-solving abilities</w:t>
      </w:r>
    </w:p>
    <w:p w14:paraId="6B5A8271" w14:textId="77777777" w:rsidR="00263E91" w:rsidRPr="00866A06" w:rsidRDefault="00263E91" w:rsidP="00263E91">
      <w:pPr>
        <w:pStyle w:val="ListParagraph"/>
        <w:widowControl/>
        <w:numPr>
          <w:ilvl w:val="3"/>
          <w:numId w:val="9"/>
        </w:numPr>
        <w:textAlignment w:val="baseline"/>
        <w:rPr>
          <w:rFonts w:ascii="Times New Roman" w:hAnsi="Times New Roman"/>
          <w:color w:val="FF0000"/>
        </w:rPr>
      </w:pPr>
      <w:r w:rsidRPr="00866A06">
        <w:rPr>
          <w:rFonts w:ascii="Times New Roman" w:hAnsi="Times New Roman"/>
          <w:color w:val="FF0000"/>
        </w:rPr>
        <w:t xml:space="preserve">Demonstrated oral, presentation, and written communication abilities    </w:t>
      </w:r>
    </w:p>
    <w:p w14:paraId="39F73971" w14:textId="5C636D41" w:rsidR="00412C3B" w:rsidRPr="00263E91" w:rsidRDefault="00412C3B" w:rsidP="00263E91">
      <w:pPr>
        <w:widowControl/>
        <w:rPr>
          <w:rFonts w:ascii="Times New Roman" w:hAnsi="Times New Roman"/>
          <w:color w:val="000000"/>
        </w:rPr>
      </w:pPr>
    </w:p>
    <w:p w14:paraId="6D634235" w14:textId="1C37CDB7" w:rsidR="00412C3B" w:rsidRDefault="00412C3B" w:rsidP="00F94889">
      <w:pPr>
        <w:pStyle w:val="ListParagraph"/>
        <w:widowControl/>
        <w:numPr>
          <w:ilvl w:val="0"/>
          <w:numId w:val="13"/>
        </w:numPr>
        <w:rPr>
          <w:rFonts w:ascii="Times New Roman" w:hAnsi="Times New Roman"/>
          <w:color w:val="000000"/>
        </w:rPr>
      </w:pPr>
      <w:r>
        <w:rPr>
          <w:rFonts w:ascii="Times New Roman" w:hAnsi="Times New Roman"/>
          <w:color w:val="000000"/>
        </w:rPr>
        <w:t>In Section 17 Key Personnel:</w:t>
      </w:r>
    </w:p>
    <w:p w14:paraId="23DBA938" w14:textId="34029FE5" w:rsidR="00412C3B" w:rsidRDefault="00412C3B" w:rsidP="00412C3B">
      <w:pPr>
        <w:widowControl/>
        <w:rPr>
          <w:rFonts w:ascii="Times New Roman" w:hAnsi="Times New Roman"/>
          <w:color w:val="000000"/>
        </w:rPr>
      </w:pPr>
    </w:p>
    <w:p w14:paraId="63BCE676" w14:textId="306B3F06" w:rsidR="00F51CF8" w:rsidRDefault="00F51CF8" w:rsidP="00F51CF8">
      <w:pPr>
        <w:widowControl/>
        <w:ind w:left="720"/>
        <w:rPr>
          <w:rFonts w:ascii="Garamond" w:hAnsi="Garamond" w:cs="Calibri"/>
          <w:sz w:val="26"/>
          <w:szCs w:val="26"/>
        </w:rPr>
      </w:pPr>
      <w:r>
        <w:rPr>
          <w:rFonts w:ascii="Garamond" w:hAnsi="Garamond" w:cs="Calibri"/>
          <w:sz w:val="26"/>
          <w:szCs w:val="26"/>
        </w:rPr>
        <w:t>The following edits have been made:</w:t>
      </w:r>
    </w:p>
    <w:p w14:paraId="112B4950" w14:textId="77777777" w:rsidR="00F51CF8" w:rsidRDefault="00F51CF8" w:rsidP="00F51CF8">
      <w:pPr>
        <w:widowControl/>
        <w:ind w:left="720"/>
        <w:rPr>
          <w:rFonts w:ascii="Times New Roman" w:hAnsi="Times New Roman"/>
          <w:color w:val="000000"/>
        </w:rPr>
      </w:pPr>
    </w:p>
    <w:p w14:paraId="59B44F49" w14:textId="2657066B" w:rsidR="00412C3B" w:rsidRPr="00B550CA" w:rsidRDefault="00412C3B" w:rsidP="00412C3B">
      <w:pPr>
        <w:pStyle w:val="NormalWeb"/>
        <w:spacing w:before="0" w:beforeAutospacing="0" w:after="0" w:afterAutospacing="0"/>
        <w:ind w:left="720"/>
        <w:rPr>
          <w:color w:val="FF0000"/>
          <w:szCs w:val="22"/>
        </w:rPr>
      </w:pPr>
      <w:r w:rsidRPr="00B550CA">
        <w:rPr>
          <w:color w:val="000000"/>
          <w:szCs w:val="22"/>
        </w:rPr>
        <w:t>The term “Key Personnel</w:t>
      </w:r>
      <w:r w:rsidRPr="00B550CA">
        <w:rPr>
          <w:noProof/>
          <w:color w:val="000000"/>
          <w:szCs w:val="22"/>
        </w:rPr>
        <w:t>,”</w:t>
      </w:r>
      <w:r w:rsidRPr="00B550CA">
        <w:rPr>
          <w:color w:val="000000"/>
          <w:szCs w:val="22"/>
        </w:rPr>
        <w:t xml:space="preserve"> for purposes of this RFP, means Contractor </w:t>
      </w:r>
      <w:r w:rsidRPr="00B550CA">
        <w:rPr>
          <w:color w:val="000000"/>
          <w:szCs w:val="22"/>
          <w:shd w:val="clear" w:color="auto" w:fill="FFFFFF"/>
        </w:rPr>
        <w:t xml:space="preserve">personnel deemed by the State as being both instrumental and </w:t>
      </w:r>
      <w:r w:rsidRPr="00B550CA">
        <w:rPr>
          <w:color w:val="000000"/>
          <w:szCs w:val="22"/>
        </w:rPr>
        <w:t>essential to the Contractor’s satisfactory performance of all requirements contained in the Contract.  </w:t>
      </w:r>
      <w:r w:rsidRPr="00B550CA">
        <w:rPr>
          <w:strike/>
          <w:color w:val="FF0000"/>
          <w:szCs w:val="22"/>
        </w:rPr>
        <w:t>All</w:t>
      </w:r>
      <w:r w:rsidRPr="00B550CA">
        <w:rPr>
          <w:color w:val="FF0000"/>
          <w:szCs w:val="22"/>
        </w:rPr>
        <w:t xml:space="preserve"> </w:t>
      </w:r>
      <w:r w:rsidRPr="00B550CA">
        <w:rPr>
          <w:color w:val="000000"/>
          <w:szCs w:val="22"/>
        </w:rPr>
        <w:t xml:space="preserve">“Key Personnel” </w:t>
      </w:r>
      <w:r w:rsidRPr="00B550CA">
        <w:rPr>
          <w:strike/>
          <w:color w:val="FF0000"/>
          <w:szCs w:val="22"/>
        </w:rPr>
        <w:t xml:space="preserve">positions are to be full-time, dedicated solely to the First Steps project and have their primary </w:t>
      </w:r>
      <w:r w:rsidRPr="00B550CA">
        <w:rPr>
          <w:strike/>
          <w:noProof/>
          <w:color w:val="FF0000"/>
          <w:szCs w:val="22"/>
        </w:rPr>
        <w:t>workplace</w:t>
      </w:r>
      <w:r w:rsidRPr="00B550CA">
        <w:rPr>
          <w:strike/>
          <w:color w:val="FF0000"/>
          <w:szCs w:val="22"/>
        </w:rPr>
        <w:t xml:space="preserve"> location within the approved First Steps project location</w:t>
      </w:r>
      <w:r w:rsidRPr="00B550CA">
        <w:rPr>
          <w:color w:val="FF0000"/>
          <w:szCs w:val="22"/>
        </w:rPr>
        <w:t xml:space="preserve"> must meet time and location requirements as described below in the “Description” column, unless alternative working arrangements have been approved in writing by the State. When required to be “onsite,” the Contractor’s staff must spend at least eighty (80) percent of the work week at the First Steps’ Indianapolis office or other approved, local office, unless alternative working arrangements have been approved in writing by the State. </w:t>
      </w:r>
    </w:p>
    <w:p w14:paraId="739E0791" w14:textId="7C960CE7" w:rsidR="00412C3B" w:rsidRDefault="00412C3B" w:rsidP="00412C3B">
      <w:pPr>
        <w:pStyle w:val="NormalWeb"/>
        <w:spacing w:before="0" w:beforeAutospacing="0" w:after="0" w:afterAutospacing="0"/>
        <w:ind w:left="720"/>
        <w:rPr>
          <w:color w:val="FF0000"/>
          <w:sz w:val="22"/>
          <w:szCs w:val="22"/>
        </w:rPr>
      </w:pPr>
    </w:p>
    <w:p w14:paraId="2379EB23" w14:textId="42064B93" w:rsidR="00237CFD" w:rsidRPr="00B550CA" w:rsidRDefault="00237CFD" w:rsidP="00F94889">
      <w:pPr>
        <w:pStyle w:val="NormalWeb"/>
        <w:numPr>
          <w:ilvl w:val="0"/>
          <w:numId w:val="13"/>
        </w:numPr>
        <w:spacing w:before="0" w:beforeAutospacing="0" w:after="0" w:afterAutospacing="0"/>
        <w:rPr>
          <w:rFonts w:ascii="Garamond" w:hAnsi="Garamond"/>
          <w:color w:val="000000"/>
          <w:sz w:val="26"/>
          <w:szCs w:val="26"/>
        </w:rPr>
      </w:pPr>
      <w:r w:rsidRPr="00B550CA">
        <w:rPr>
          <w:rFonts w:ascii="Garamond" w:hAnsi="Garamond"/>
          <w:color w:val="000000"/>
          <w:sz w:val="26"/>
          <w:szCs w:val="26"/>
        </w:rPr>
        <w:t>In the Key Personnel Table in Section 17:</w:t>
      </w:r>
    </w:p>
    <w:p w14:paraId="068E0E6A" w14:textId="77777777" w:rsidR="00237CFD" w:rsidRDefault="00237CFD" w:rsidP="00237CFD">
      <w:pPr>
        <w:pStyle w:val="NormalWeb"/>
        <w:spacing w:before="0" w:beforeAutospacing="0" w:after="0" w:afterAutospacing="0"/>
        <w:ind w:left="720"/>
        <w:rPr>
          <w:color w:val="FF0000"/>
          <w:sz w:val="22"/>
          <w:szCs w:val="22"/>
        </w:rPr>
      </w:pPr>
    </w:p>
    <w:p w14:paraId="186C82AB" w14:textId="16665918" w:rsidR="00F51CF8" w:rsidRPr="00B550CA" w:rsidRDefault="00237CFD" w:rsidP="00F51CF8">
      <w:pPr>
        <w:widowControl/>
        <w:ind w:left="720"/>
        <w:rPr>
          <w:rFonts w:ascii="Times New Roman" w:hAnsi="Times New Roman"/>
          <w:szCs w:val="26"/>
        </w:rPr>
      </w:pPr>
      <w:r w:rsidRPr="00B550CA">
        <w:rPr>
          <w:rFonts w:ascii="Times New Roman" w:hAnsi="Times New Roman"/>
          <w:szCs w:val="26"/>
        </w:rPr>
        <w:t>The Project Manager, Operations Manager, Lead Architect, Implementation Lead, and Training Lead have all had edits to both their “Description” and “Required Skills.” The Database Administrator and Testing Lead have only had edits in their “Description.”</w:t>
      </w:r>
    </w:p>
    <w:p w14:paraId="6F74B1D3" w14:textId="6AD6F020" w:rsidR="00237CFD" w:rsidRDefault="00237CFD" w:rsidP="00F51CF8">
      <w:pPr>
        <w:widowControl/>
        <w:ind w:left="720"/>
        <w:rPr>
          <w:rFonts w:ascii="Garamond" w:hAnsi="Garamond" w:cs="Calibri"/>
          <w:sz w:val="26"/>
          <w:szCs w:val="26"/>
        </w:rPr>
      </w:pPr>
    </w:p>
    <w:p w14:paraId="52C6DADC" w14:textId="6AF21A92" w:rsidR="00237CFD" w:rsidRDefault="00922AAB" w:rsidP="00F94889">
      <w:pPr>
        <w:pStyle w:val="ListParagraph"/>
        <w:widowControl/>
        <w:numPr>
          <w:ilvl w:val="0"/>
          <w:numId w:val="13"/>
        </w:numPr>
        <w:rPr>
          <w:rFonts w:ascii="Garamond" w:hAnsi="Garamond" w:cs="Calibri"/>
          <w:sz w:val="26"/>
          <w:szCs w:val="26"/>
        </w:rPr>
      </w:pPr>
      <w:r>
        <w:rPr>
          <w:rFonts w:ascii="Garamond" w:hAnsi="Garamond" w:cs="Calibri"/>
          <w:sz w:val="26"/>
          <w:szCs w:val="26"/>
        </w:rPr>
        <w:t>In Section 19.3 Operations Performance Measures, Targets, and Withholds:</w:t>
      </w:r>
    </w:p>
    <w:p w14:paraId="64F24F1E" w14:textId="20E040E2" w:rsidR="00922AAB" w:rsidRDefault="00922AAB" w:rsidP="00922AAB">
      <w:pPr>
        <w:widowControl/>
        <w:rPr>
          <w:rFonts w:ascii="Garamond" w:hAnsi="Garamond" w:cs="Calibri"/>
          <w:sz w:val="26"/>
          <w:szCs w:val="26"/>
        </w:rPr>
      </w:pPr>
    </w:p>
    <w:p w14:paraId="791B2C00" w14:textId="186E0752" w:rsidR="00922AAB" w:rsidRDefault="00922AAB" w:rsidP="00922AAB">
      <w:pPr>
        <w:widowControl/>
        <w:ind w:left="720"/>
        <w:rPr>
          <w:rFonts w:ascii="Garamond" w:hAnsi="Garamond" w:cs="Calibri"/>
          <w:sz w:val="26"/>
          <w:szCs w:val="26"/>
        </w:rPr>
      </w:pPr>
      <w:r>
        <w:rPr>
          <w:rFonts w:ascii="Garamond" w:hAnsi="Garamond" w:cs="Calibri"/>
          <w:sz w:val="26"/>
          <w:szCs w:val="26"/>
        </w:rPr>
        <w:t>The following edits have been made to the Performance Standard Table:</w:t>
      </w:r>
    </w:p>
    <w:p w14:paraId="501B905B" w14:textId="4C7DDC68" w:rsidR="00922AAB" w:rsidRDefault="00922AAB" w:rsidP="00922AAB">
      <w:pPr>
        <w:widowControl/>
        <w:ind w:left="720"/>
        <w:rPr>
          <w:rFonts w:ascii="Garamond" w:hAnsi="Garamond" w:cs="Calibri"/>
          <w:sz w:val="26"/>
          <w:szCs w:val="26"/>
        </w:rPr>
      </w:pPr>
    </w:p>
    <w:tbl>
      <w:tblPr>
        <w:tblStyle w:val="TableGrid1"/>
        <w:tblW w:w="8640" w:type="dxa"/>
        <w:tblInd w:w="715" w:type="dxa"/>
        <w:tblLook w:val="04A0" w:firstRow="1" w:lastRow="0" w:firstColumn="1" w:lastColumn="0" w:noHBand="0" w:noVBand="1"/>
      </w:tblPr>
      <w:tblGrid>
        <w:gridCol w:w="535"/>
        <w:gridCol w:w="6035"/>
        <w:gridCol w:w="2070"/>
      </w:tblGrid>
      <w:tr w:rsidR="00922AAB" w:rsidRPr="00D12A7A" w14:paraId="30510386" w14:textId="77777777" w:rsidTr="00922AAB">
        <w:tc>
          <w:tcPr>
            <w:tcW w:w="535" w:type="dxa"/>
            <w:tcBorders>
              <w:top w:val="single" w:sz="4" w:space="0" w:color="auto"/>
              <w:left w:val="single" w:sz="4" w:space="0" w:color="auto"/>
              <w:bottom w:val="single" w:sz="4" w:space="0" w:color="auto"/>
              <w:right w:val="single" w:sz="4" w:space="0" w:color="auto"/>
            </w:tcBorders>
          </w:tcPr>
          <w:p w14:paraId="4D69DAD4" w14:textId="77777777" w:rsidR="00922AAB" w:rsidRPr="00672229" w:rsidRDefault="00922AAB" w:rsidP="00341EFA">
            <w:pPr>
              <w:ind w:left="360"/>
              <w:jc w:val="center"/>
              <w:rPr>
                <w:rFonts w:ascii="Times New Roman" w:hAnsi="Times New Roman"/>
                <w:bCs/>
                <w:color w:val="FF0000"/>
              </w:rPr>
            </w:pPr>
            <w:r>
              <w:rPr>
                <w:rFonts w:ascii="Times New Roman" w:hAnsi="Times New Roman"/>
                <w:bCs/>
              </w:rPr>
              <w:t>8</w:t>
            </w:r>
            <w:r>
              <w:rPr>
                <w:rFonts w:ascii="Times New Roman" w:hAnsi="Times New Roman"/>
                <w:bCs/>
                <w:color w:val="FF0000"/>
              </w:rPr>
              <w:t>.1</w:t>
            </w:r>
          </w:p>
        </w:tc>
        <w:tc>
          <w:tcPr>
            <w:tcW w:w="6035" w:type="dxa"/>
            <w:tcBorders>
              <w:top w:val="single" w:sz="4" w:space="0" w:color="auto"/>
              <w:left w:val="single" w:sz="4" w:space="0" w:color="auto"/>
              <w:bottom w:val="single" w:sz="4" w:space="0" w:color="auto"/>
              <w:right w:val="single" w:sz="4" w:space="0" w:color="auto"/>
            </w:tcBorders>
          </w:tcPr>
          <w:p w14:paraId="70FCC610" w14:textId="77777777" w:rsidR="00922AAB" w:rsidRPr="00BF0DDF" w:rsidRDefault="00922AAB" w:rsidP="00341EFA">
            <w:pPr>
              <w:ind w:left="0" w:firstLine="0"/>
              <w:rPr>
                <w:rFonts w:ascii="Times New Roman" w:hAnsi="Times New Roman"/>
              </w:rPr>
            </w:pPr>
            <w:r w:rsidRPr="00BF0DDF">
              <w:rPr>
                <w:rFonts w:ascii="Times New Roman" w:hAnsi="Times New Roman"/>
                <w:b/>
              </w:rPr>
              <w:t xml:space="preserve">Rejected Claims </w:t>
            </w:r>
            <w:r w:rsidRPr="00672229">
              <w:rPr>
                <w:rFonts w:ascii="Times New Roman" w:hAnsi="Times New Roman"/>
                <w:b/>
                <w:strike/>
                <w:color w:val="FF0000"/>
              </w:rPr>
              <w:t>Resubmission</w:t>
            </w:r>
            <w:r>
              <w:rPr>
                <w:rFonts w:ascii="Times New Roman" w:hAnsi="Times New Roman"/>
                <w:b/>
              </w:rPr>
              <w:t xml:space="preserve"> </w:t>
            </w:r>
            <w:r>
              <w:rPr>
                <w:rFonts w:ascii="Times New Roman" w:hAnsi="Times New Roman"/>
                <w:b/>
                <w:color w:val="FF0000"/>
              </w:rPr>
              <w:t>Correction Notification</w:t>
            </w:r>
            <w:r w:rsidRPr="00672229">
              <w:rPr>
                <w:rFonts w:ascii="Times New Roman" w:hAnsi="Times New Roman"/>
                <w:b/>
              </w:rPr>
              <w:t xml:space="preserve"> </w:t>
            </w:r>
            <w:r w:rsidRPr="00BF0DDF">
              <w:rPr>
                <w:rFonts w:ascii="Times New Roman" w:hAnsi="Times New Roman"/>
                <w:b/>
              </w:rPr>
              <w:t>(Provider Error).</w:t>
            </w:r>
            <w:r w:rsidRPr="00BF0DDF">
              <w:rPr>
                <w:rFonts w:ascii="Times New Roman" w:hAnsi="Times New Roman"/>
              </w:rPr>
              <w:t xml:space="preserve"> Within five (5) business days of receiving a workable, denied claim rejected by a payer for reasons associated with Provider error (e.g. incorrect coding, incomplete documentation, etc.), the Contractor must contact the provider to correct the error. </w:t>
            </w:r>
          </w:p>
          <w:p w14:paraId="2C4745DB" w14:textId="77777777" w:rsidR="00922AAB" w:rsidRPr="00BF0DDF" w:rsidRDefault="00922AAB" w:rsidP="00341EFA">
            <w:pPr>
              <w:ind w:left="0" w:firstLine="0"/>
              <w:rPr>
                <w:rFonts w:ascii="Times New Roman" w:hAnsi="Times New Roman"/>
              </w:rPr>
            </w:pPr>
          </w:p>
          <w:p w14:paraId="454FA7B8" w14:textId="77777777" w:rsidR="00922AAB" w:rsidRPr="00672229" w:rsidRDefault="00922AAB" w:rsidP="00341EFA">
            <w:pPr>
              <w:ind w:left="0" w:firstLine="0"/>
              <w:rPr>
                <w:rFonts w:ascii="Times New Roman" w:hAnsi="Times New Roman"/>
                <w:strike/>
                <w:color w:val="FF0000"/>
              </w:rPr>
            </w:pPr>
            <w:r w:rsidRPr="00672229">
              <w:rPr>
                <w:rFonts w:ascii="Times New Roman" w:hAnsi="Times New Roman"/>
                <w:strike/>
                <w:color w:val="FF0000"/>
              </w:rPr>
              <w:t>Within ten (10) business days of receiving correction of the provider error, the Contractor must resubmit the corrected claim to the third-party payer.</w:t>
            </w:r>
          </w:p>
          <w:p w14:paraId="1BE20A6C" w14:textId="77777777" w:rsidR="00922AAB" w:rsidRPr="00BF0DDF" w:rsidRDefault="00922AAB" w:rsidP="00341EFA">
            <w:pPr>
              <w:ind w:left="0" w:firstLine="0"/>
              <w:rPr>
                <w:rFonts w:ascii="Times New Roman" w:hAnsi="Times New Roman"/>
              </w:rPr>
            </w:pPr>
          </w:p>
          <w:p w14:paraId="49B69D23" w14:textId="77777777" w:rsidR="00922AAB" w:rsidRPr="00BF0DDF" w:rsidRDefault="00922AAB" w:rsidP="00341EFA">
            <w:pPr>
              <w:ind w:left="0" w:firstLine="0"/>
              <w:rPr>
                <w:rFonts w:ascii="Times New Roman" w:hAnsi="Times New Roman"/>
              </w:rPr>
            </w:pPr>
            <w:r w:rsidRPr="00BF0DDF">
              <w:rPr>
                <w:rFonts w:ascii="Times New Roman" w:hAnsi="Times New Roman"/>
              </w:rPr>
              <w:t xml:space="preserve">A “workable, denied claim” is one that has been denied payment by a payer, but which could be corrected for resubmission. The Contractor </w:t>
            </w:r>
            <w:r>
              <w:rPr>
                <w:rFonts w:ascii="Times New Roman" w:hAnsi="Times New Roman"/>
              </w:rPr>
              <w:t>must</w:t>
            </w:r>
            <w:r w:rsidRPr="00BF0DDF">
              <w:rPr>
                <w:rFonts w:ascii="Times New Roman" w:hAnsi="Times New Roman"/>
              </w:rPr>
              <w:t xml:space="preserve"> log and monitor the denial reasons for all claims to better identify which claims are “workable.” Claims that are denied for reasons associated with an individual child’s coverage (“eligibility/coverage denials”) are not considered workable and do not count towards this metric. </w:t>
            </w:r>
          </w:p>
          <w:p w14:paraId="7DB721A0" w14:textId="77777777" w:rsidR="00922AAB" w:rsidRPr="00BF0DDF" w:rsidRDefault="00922AAB" w:rsidP="00341EFA">
            <w:pPr>
              <w:ind w:left="0" w:firstLine="0"/>
              <w:rPr>
                <w:rFonts w:ascii="Times New Roman" w:hAnsi="Times New Roman"/>
              </w:rPr>
            </w:pPr>
          </w:p>
          <w:p w14:paraId="7591F620" w14:textId="77777777" w:rsidR="00922AAB" w:rsidRPr="00BF0DDF" w:rsidRDefault="00922AAB" w:rsidP="00341EFA">
            <w:pPr>
              <w:ind w:left="0" w:firstLine="0"/>
              <w:rPr>
                <w:rFonts w:ascii="Times New Roman" w:hAnsi="Times New Roman"/>
              </w:rPr>
            </w:pPr>
            <w:r w:rsidRPr="00BF0DDF">
              <w:rPr>
                <w:rFonts w:ascii="Times New Roman" w:hAnsi="Times New Roman"/>
              </w:rPr>
              <w:t>Please see Metric 6 (above) for workable, denied claims that are rejected for Contractor errors.</w:t>
            </w:r>
          </w:p>
        </w:tc>
        <w:tc>
          <w:tcPr>
            <w:tcW w:w="2070" w:type="dxa"/>
            <w:tcBorders>
              <w:top w:val="single" w:sz="4" w:space="0" w:color="auto"/>
              <w:left w:val="single" w:sz="4" w:space="0" w:color="auto"/>
              <w:bottom w:val="single" w:sz="4" w:space="0" w:color="auto"/>
              <w:right w:val="single" w:sz="4" w:space="0" w:color="auto"/>
            </w:tcBorders>
          </w:tcPr>
          <w:p w14:paraId="7B9C2554" w14:textId="77777777" w:rsidR="00922AAB" w:rsidRPr="00D12A7A" w:rsidRDefault="00922AAB" w:rsidP="00341EFA">
            <w:pPr>
              <w:ind w:left="0" w:firstLine="0"/>
              <w:rPr>
                <w:rFonts w:ascii="Times New Roman" w:hAnsi="Times New Roman"/>
              </w:rPr>
            </w:pPr>
            <w:r w:rsidRPr="00D12A7A">
              <w:rPr>
                <w:rFonts w:ascii="Times New Roman" w:hAnsi="Times New Roman"/>
              </w:rPr>
              <w:t xml:space="preserve">Performance will be measured based on the review of all </w:t>
            </w:r>
            <w:r>
              <w:rPr>
                <w:rFonts w:ascii="Times New Roman" w:hAnsi="Times New Roman"/>
              </w:rPr>
              <w:t xml:space="preserve">workable, denied </w:t>
            </w:r>
            <w:r w:rsidRPr="00D12A7A">
              <w:rPr>
                <w:rFonts w:ascii="Times New Roman" w:hAnsi="Times New Roman"/>
              </w:rPr>
              <w:t xml:space="preserve">claims </w:t>
            </w:r>
            <w:r>
              <w:rPr>
                <w:rFonts w:ascii="Times New Roman" w:hAnsi="Times New Roman"/>
              </w:rPr>
              <w:t xml:space="preserve">rejected for provider error </w:t>
            </w:r>
            <w:r w:rsidRPr="00D12A7A">
              <w:rPr>
                <w:rFonts w:ascii="Times New Roman" w:hAnsi="Times New Roman"/>
              </w:rPr>
              <w:t xml:space="preserve">during the month. Failure is assessed if the Contractor </w:t>
            </w:r>
            <w:r>
              <w:rPr>
                <w:rFonts w:ascii="Times New Roman" w:hAnsi="Times New Roman"/>
              </w:rPr>
              <w:t xml:space="preserve">meets provider contact </w:t>
            </w:r>
            <w:r w:rsidRPr="00672229">
              <w:rPr>
                <w:rFonts w:ascii="Times New Roman" w:hAnsi="Times New Roman"/>
                <w:strike/>
                <w:color w:val="FF0000"/>
              </w:rPr>
              <w:t>and resubmission</w:t>
            </w:r>
            <w:r w:rsidRPr="00672229">
              <w:rPr>
                <w:rFonts w:ascii="Times New Roman" w:hAnsi="Times New Roman"/>
                <w:color w:val="FF0000"/>
              </w:rPr>
              <w:t xml:space="preserve"> </w:t>
            </w:r>
            <w:r>
              <w:rPr>
                <w:rFonts w:ascii="Times New Roman" w:hAnsi="Times New Roman"/>
              </w:rPr>
              <w:t xml:space="preserve">timelines on </w:t>
            </w:r>
            <w:r w:rsidRPr="00D12A7A">
              <w:rPr>
                <w:rFonts w:ascii="Times New Roman" w:hAnsi="Times New Roman"/>
              </w:rPr>
              <w:t>fewer than 9</w:t>
            </w:r>
            <w:r>
              <w:rPr>
                <w:rFonts w:ascii="Times New Roman" w:hAnsi="Times New Roman"/>
              </w:rPr>
              <w:t>5</w:t>
            </w:r>
            <w:r w:rsidRPr="00D12A7A">
              <w:rPr>
                <w:rFonts w:ascii="Times New Roman" w:hAnsi="Times New Roman"/>
              </w:rPr>
              <w:t xml:space="preserve">% of </w:t>
            </w:r>
            <w:r>
              <w:rPr>
                <w:rFonts w:ascii="Times New Roman" w:hAnsi="Times New Roman"/>
              </w:rPr>
              <w:t>workable, denied claims rejected for provider error.</w:t>
            </w:r>
          </w:p>
        </w:tc>
      </w:tr>
      <w:tr w:rsidR="00922AAB" w:rsidRPr="00672229" w14:paraId="1D394764" w14:textId="77777777" w:rsidTr="00922AAB">
        <w:tc>
          <w:tcPr>
            <w:tcW w:w="535" w:type="dxa"/>
            <w:tcBorders>
              <w:top w:val="single" w:sz="4" w:space="0" w:color="auto"/>
              <w:left w:val="single" w:sz="4" w:space="0" w:color="auto"/>
              <w:bottom w:val="single" w:sz="4" w:space="0" w:color="auto"/>
              <w:right w:val="single" w:sz="4" w:space="0" w:color="auto"/>
            </w:tcBorders>
          </w:tcPr>
          <w:p w14:paraId="2F00F6D6" w14:textId="77777777" w:rsidR="00922AAB" w:rsidRPr="00672229" w:rsidRDefault="00922AAB" w:rsidP="00341EFA">
            <w:pPr>
              <w:ind w:left="360"/>
              <w:jc w:val="center"/>
              <w:rPr>
                <w:rFonts w:ascii="Times New Roman" w:hAnsi="Times New Roman"/>
                <w:bCs/>
                <w:color w:val="FF0000"/>
              </w:rPr>
            </w:pPr>
            <w:r w:rsidRPr="00672229">
              <w:rPr>
                <w:rFonts w:ascii="Times New Roman" w:hAnsi="Times New Roman"/>
                <w:bCs/>
                <w:color w:val="FF0000"/>
              </w:rPr>
              <w:t>8.2</w:t>
            </w:r>
          </w:p>
        </w:tc>
        <w:tc>
          <w:tcPr>
            <w:tcW w:w="6035" w:type="dxa"/>
            <w:tcBorders>
              <w:top w:val="single" w:sz="4" w:space="0" w:color="auto"/>
              <w:left w:val="single" w:sz="4" w:space="0" w:color="auto"/>
              <w:bottom w:val="single" w:sz="4" w:space="0" w:color="auto"/>
              <w:right w:val="single" w:sz="4" w:space="0" w:color="auto"/>
            </w:tcBorders>
          </w:tcPr>
          <w:p w14:paraId="530A2A56" w14:textId="77777777" w:rsidR="00922AAB" w:rsidRPr="00672229" w:rsidRDefault="00922AAB" w:rsidP="00341EFA">
            <w:pPr>
              <w:ind w:left="0" w:firstLine="0"/>
              <w:rPr>
                <w:rFonts w:ascii="Times New Roman" w:hAnsi="Times New Roman"/>
                <w:color w:val="FF0000"/>
              </w:rPr>
            </w:pPr>
            <w:r w:rsidRPr="00672229">
              <w:rPr>
                <w:rFonts w:ascii="Times New Roman" w:hAnsi="Times New Roman"/>
                <w:b/>
                <w:color w:val="FF0000"/>
              </w:rPr>
              <w:t>Rejected Claims Resubmission (Provider Error).</w:t>
            </w:r>
            <w:r w:rsidRPr="00672229">
              <w:rPr>
                <w:rFonts w:ascii="Times New Roman" w:hAnsi="Times New Roman"/>
                <w:color w:val="FF0000"/>
              </w:rPr>
              <w:t xml:space="preserve"> Within ten (10) business days of receiving correction of the provider error, the Contractor must resubmit the corrected claim to the third-party payer.</w:t>
            </w:r>
          </w:p>
          <w:p w14:paraId="480700BB" w14:textId="77777777" w:rsidR="00922AAB" w:rsidRPr="00672229" w:rsidRDefault="00922AAB" w:rsidP="00341EFA">
            <w:pPr>
              <w:ind w:left="0" w:firstLine="0"/>
              <w:rPr>
                <w:rFonts w:ascii="Times New Roman" w:hAnsi="Times New Roman"/>
                <w:color w:val="FF0000"/>
              </w:rPr>
            </w:pPr>
          </w:p>
          <w:p w14:paraId="4FB3D774" w14:textId="77777777" w:rsidR="00922AAB" w:rsidRPr="00672229" w:rsidRDefault="00922AAB" w:rsidP="00341EFA">
            <w:pPr>
              <w:ind w:left="0" w:firstLine="0"/>
              <w:rPr>
                <w:rFonts w:ascii="Times New Roman" w:hAnsi="Times New Roman"/>
                <w:color w:val="FF0000"/>
              </w:rPr>
            </w:pPr>
            <w:r w:rsidRPr="00672229">
              <w:rPr>
                <w:rFonts w:ascii="Times New Roman" w:hAnsi="Times New Roman"/>
                <w:color w:val="FF0000"/>
              </w:rPr>
              <w:t xml:space="preserve">A “workable, denied claim” is one that has been denied payment by a payer, but which could be corrected for resubmission. The Contractor must log and monitor the denial reasons for all claims to better identify which claims are “workable.” Claims that are denied for reasons associated with an individual child’s coverage (“eligibility/coverage denials”) are not considered workable and do not count towards this metric. </w:t>
            </w:r>
          </w:p>
          <w:p w14:paraId="415D6EF5" w14:textId="77777777" w:rsidR="00922AAB" w:rsidRPr="00672229" w:rsidRDefault="00922AAB" w:rsidP="00341EFA">
            <w:pPr>
              <w:ind w:left="0" w:firstLine="0"/>
              <w:rPr>
                <w:rFonts w:ascii="Times New Roman" w:hAnsi="Times New Roman"/>
                <w:color w:val="FF0000"/>
              </w:rPr>
            </w:pPr>
          </w:p>
          <w:p w14:paraId="38768379" w14:textId="77777777" w:rsidR="00922AAB" w:rsidRPr="00672229" w:rsidRDefault="00922AAB" w:rsidP="00341EFA">
            <w:pPr>
              <w:ind w:left="0" w:firstLine="0"/>
              <w:rPr>
                <w:rFonts w:ascii="Times New Roman" w:hAnsi="Times New Roman"/>
                <w:b/>
                <w:color w:val="FF0000"/>
              </w:rPr>
            </w:pPr>
            <w:r w:rsidRPr="00672229">
              <w:rPr>
                <w:rFonts w:ascii="Times New Roman" w:hAnsi="Times New Roman"/>
                <w:color w:val="FF0000"/>
              </w:rPr>
              <w:t>Please see Metric 6 (above) for workable, denied claims that are rejected for Contractor errors.</w:t>
            </w:r>
          </w:p>
        </w:tc>
        <w:tc>
          <w:tcPr>
            <w:tcW w:w="2070" w:type="dxa"/>
            <w:tcBorders>
              <w:top w:val="single" w:sz="4" w:space="0" w:color="auto"/>
              <w:left w:val="single" w:sz="4" w:space="0" w:color="auto"/>
              <w:bottom w:val="single" w:sz="4" w:space="0" w:color="auto"/>
              <w:right w:val="single" w:sz="4" w:space="0" w:color="auto"/>
            </w:tcBorders>
          </w:tcPr>
          <w:p w14:paraId="359E83F6" w14:textId="77777777" w:rsidR="00922AAB" w:rsidRPr="00672229" w:rsidRDefault="00922AAB" w:rsidP="00341EFA">
            <w:pPr>
              <w:ind w:left="0" w:firstLine="0"/>
              <w:rPr>
                <w:rFonts w:ascii="Times New Roman" w:hAnsi="Times New Roman"/>
                <w:color w:val="FF0000"/>
              </w:rPr>
            </w:pPr>
            <w:r w:rsidRPr="00672229">
              <w:rPr>
                <w:rFonts w:ascii="Times New Roman" w:hAnsi="Times New Roman"/>
                <w:color w:val="FF0000"/>
              </w:rPr>
              <w:t>Performance will be measured based on the review of all workable, denied claims rejected for provider error during the month. Failure is assessed if the Contractor meets provider contact timelines on fewer than 95% of workable, denied claims rejected for provider error.</w:t>
            </w:r>
          </w:p>
        </w:tc>
      </w:tr>
      <w:tr w:rsidR="00F635DC" w:rsidRPr="00D12A7A" w14:paraId="1887E0A8" w14:textId="77777777" w:rsidTr="00922AAB">
        <w:tc>
          <w:tcPr>
            <w:tcW w:w="535" w:type="dxa"/>
          </w:tcPr>
          <w:p w14:paraId="245F9B45" w14:textId="32204C9C" w:rsidR="00F635DC" w:rsidRPr="0006132B" w:rsidRDefault="00F635DC" w:rsidP="00F635DC">
            <w:pPr>
              <w:ind w:left="360"/>
              <w:jc w:val="center"/>
              <w:rPr>
                <w:rFonts w:ascii="Times New Roman" w:hAnsi="Times New Roman"/>
                <w:bCs/>
              </w:rPr>
            </w:pPr>
            <w:r>
              <w:rPr>
                <w:rFonts w:ascii="Times New Roman" w:hAnsi="Times New Roman"/>
                <w:bCs/>
              </w:rPr>
              <w:t>11</w:t>
            </w:r>
          </w:p>
        </w:tc>
        <w:tc>
          <w:tcPr>
            <w:tcW w:w="6035" w:type="dxa"/>
          </w:tcPr>
          <w:p w14:paraId="1C27CCB3" w14:textId="77777777" w:rsidR="00F635DC" w:rsidRDefault="00F635DC" w:rsidP="00F635DC">
            <w:pPr>
              <w:ind w:left="0" w:firstLine="0"/>
              <w:rPr>
                <w:rFonts w:ascii="Times New Roman" w:hAnsi="Times New Roman"/>
                <w:bCs/>
                <w:color w:val="FF0000"/>
              </w:rPr>
            </w:pPr>
            <w:r w:rsidRPr="00D12A7A">
              <w:rPr>
                <w:rFonts w:ascii="Times New Roman" w:hAnsi="Times New Roman"/>
                <w:b/>
                <w:bCs/>
              </w:rPr>
              <w:t>Average Hold Time.</w:t>
            </w:r>
            <w:r w:rsidRPr="00D12A7A">
              <w:rPr>
                <w:rFonts w:ascii="Times New Roman" w:hAnsi="Times New Roman"/>
                <w:bCs/>
              </w:rPr>
              <w:t xml:space="preserve"> </w:t>
            </w:r>
            <w:r w:rsidRPr="00505B6D">
              <w:rPr>
                <w:rFonts w:ascii="Times New Roman" w:hAnsi="Times New Roman"/>
                <w:bCs/>
                <w:strike/>
                <w:color w:val="FF0000"/>
              </w:rPr>
              <w:t>Total hold time for an operator shall be equal to no more than two (2) minutes for</w:t>
            </w:r>
            <w:r w:rsidRPr="00505B6D">
              <w:rPr>
                <w:rFonts w:ascii="Times New Roman" w:hAnsi="Times New Roman"/>
                <w:bCs/>
                <w:color w:val="FF0000"/>
              </w:rPr>
              <w:t xml:space="preserve"> </w:t>
            </w:r>
            <w:r w:rsidRPr="00505B6D">
              <w:rPr>
                <w:rFonts w:ascii="Times New Roman" w:hAnsi="Times New Roman"/>
                <w:bCs/>
                <w:strike/>
                <w:color w:val="FF0000"/>
              </w:rPr>
              <w:t>n</w:t>
            </w:r>
            <w:r>
              <w:rPr>
                <w:rFonts w:ascii="Times New Roman" w:hAnsi="Times New Roman"/>
                <w:bCs/>
                <w:color w:val="FF0000"/>
              </w:rPr>
              <w:t xml:space="preserve"> N</w:t>
            </w:r>
            <w:r w:rsidRPr="00505B6D">
              <w:rPr>
                <w:rFonts w:ascii="Times New Roman" w:hAnsi="Times New Roman"/>
                <w:bCs/>
              </w:rPr>
              <w:t>inety</w:t>
            </w:r>
            <w:r w:rsidRPr="00D12A7A">
              <w:rPr>
                <w:rFonts w:ascii="Times New Roman" w:hAnsi="Times New Roman"/>
                <w:bCs/>
              </w:rPr>
              <w:t xml:space="preserve">-eight </w:t>
            </w:r>
            <w:r w:rsidRPr="00D12A7A">
              <w:rPr>
                <w:rFonts w:ascii="Times New Roman" w:hAnsi="Times New Roman"/>
                <w:bCs/>
              </w:rPr>
              <w:lastRenderedPageBreak/>
              <w:t>percent (98%) of the calls that are put on hold</w:t>
            </w:r>
            <w:r>
              <w:rPr>
                <w:rFonts w:ascii="Times New Roman" w:hAnsi="Times New Roman"/>
                <w:bCs/>
              </w:rPr>
              <w:t xml:space="preserve"> </w:t>
            </w:r>
            <w:r>
              <w:rPr>
                <w:rFonts w:ascii="Times New Roman" w:hAnsi="Times New Roman"/>
                <w:bCs/>
                <w:color w:val="FF0000"/>
              </w:rPr>
              <w:t>for less than two (2) minutes.</w:t>
            </w:r>
          </w:p>
          <w:p w14:paraId="3DE4A234" w14:textId="77777777" w:rsidR="00F635DC" w:rsidRPr="00505B6D" w:rsidRDefault="00F635DC" w:rsidP="00F635DC">
            <w:pPr>
              <w:ind w:left="0" w:firstLine="0"/>
              <w:rPr>
                <w:rFonts w:ascii="Times New Roman" w:hAnsi="Times New Roman"/>
                <w:bCs/>
                <w:color w:val="FF0000"/>
              </w:rPr>
            </w:pPr>
          </w:p>
          <w:p w14:paraId="5B6C9254" w14:textId="072F810E" w:rsidR="00F635DC" w:rsidRPr="00D12A7A" w:rsidRDefault="00F635DC" w:rsidP="00F635DC">
            <w:pPr>
              <w:ind w:left="0" w:firstLine="0"/>
              <w:rPr>
                <w:rFonts w:ascii="Times New Roman" w:hAnsi="Times New Roman"/>
                <w:b/>
                <w:bCs/>
              </w:rPr>
            </w:pPr>
            <w:r w:rsidRPr="00D12A7A">
              <w:rPr>
                <w:rFonts w:ascii="Times New Roman" w:hAnsi="Times New Roman"/>
                <w:bCs/>
              </w:rPr>
              <w:t>“Hold time” is defined as any additional time a caller waits prior to the call being actively managed by a CSR.</w:t>
            </w:r>
          </w:p>
        </w:tc>
        <w:tc>
          <w:tcPr>
            <w:tcW w:w="2070" w:type="dxa"/>
          </w:tcPr>
          <w:p w14:paraId="6F367DE0" w14:textId="4476B999" w:rsidR="00F635DC" w:rsidRPr="00D12A7A" w:rsidRDefault="00F635DC" w:rsidP="00F635DC">
            <w:pPr>
              <w:ind w:left="0" w:firstLine="0"/>
              <w:rPr>
                <w:rFonts w:ascii="Times New Roman" w:hAnsi="Times New Roman"/>
              </w:rPr>
            </w:pPr>
            <w:r w:rsidRPr="00D12A7A">
              <w:rPr>
                <w:rFonts w:ascii="Times New Roman" w:hAnsi="Times New Roman"/>
              </w:rPr>
              <w:lastRenderedPageBreak/>
              <w:t xml:space="preserve">Failure is assessed if more than 2% of </w:t>
            </w:r>
            <w:r w:rsidRPr="00D12A7A">
              <w:rPr>
                <w:rFonts w:ascii="Times New Roman" w:hAnsi="Times New Roman"/>
              </w:rPr>
              <w:lastRenderedPageBreak/>
              <w:t xml:space="preserve">calls are on hold for more than 2 minutes as averaged over a given month. </w:t>
            </w:r>
          </w:p>
        </w:tc>
      </w:tr>
    </w:tbl>
    <w:p w14:paraId="0CCF5955" w14:textId="77777777" w:rsidR="00C3180A" w:rsidRDefault="00C3180A" w:rsidP="00C3180A">
      <w:pPr>
        <w:rPr>
          <w:rFonts w:ascii="Garamond" w:hAnsi="Garamond" w:cs="Calibri"/>
          <w:b/>
          <w:sz w:val="26"/>
          <w:szCs w:val="26"/>
        </w:rPr>
      </w:pPr>
    </w:p>
    <w:p w14:paraId="02EA24BE" w14:textId="5E8B6E21" w:rsidR="00C3180A" w:rsidRPr="00CA6994" w:rsidRDefault="00C3180A" w:rsidP="00C3180A">
      <w:pPr>
        <w:rPr>
          <w:rFonts w:ascii="Garamond" w:hAnsi="Garamond" w:cs="Calibri"/>
          <w:b/>
          <w:sz w:val="26"/>
          <w:szCs w:val="26"/>
        </w:rPr>
      </w:pPr>
      <w:r w:rsidRPr="00CA6994">
        <w:rPr>
          <w:rFonts w:ascii="Garamond" w:hAnsi="Garamond" w:cs="Calibri"/>
          <w:b/>
          <w:sz w:val="26"/>
          <w:szCs w:val="26"/>
        </w:rPr>
        <w:t xml:space="preserve">The following </w:t>
      </w:r>
      <w:r w:rsidR="00397032">
        <w:rPr>
          <w:rFonts w:ascii="Garamond" w:hAnsi="Garamond" w:cs="Calibri"/>
          <w:b/>
          <w:sz w:val="26"/>
          <w:szCs w:val="26"/>
        </w:rPr>
        <w:t>file</w:t>
      </w:r>
      <w:r w:rsidR="002B1E1E">
        <w:rPr>
          <w:rFonts w:ascii="Garamond" w:hAnsi="Garamond" w:cs="Calibri"/>
          <w:b/>
          <w:sz w:val="26"/>
          <w:szCs w:val="26"/>
        </w:rPr>
        <w:t xml:space="preserve"> has</w:t>
      </w:r>
      <w:r w:rsidRPr="00CA6994">
        <w:rPr>
          <w:rFonts w:ascii="Garamond" w:hAnsi="Garamond" w:cs="Calibri"/>
          <w:b/>
          <w:sz w:val="26"/>
          <w:szCs w:val="26"/>
        </w:rPr>
        <w:t xml:space="preserve"> been </w:t>
      </w:r>
      <w:r w:rsidR="00397032">
        <w:rPr>
          <w:rFonts w:ascii="Garamond" w:hAnsi="Garamond" w:cs="Calibri"/>
          <w:b/>
          <w:sz w:val="26"/>
          <w:szCs w:val="26"/>
        </w:rPr>
        <w:t>added</w:t>
      </w:r>
      <w:r w:rsidRPr="00CA6994">
        <w:rPr>
          <w:rFonts w:ascii="Garamond" w:hAnsi="Garamond" w:cs="Calibri"/>
          <w:b/>
          <w:sz w:val="26"/>
          <w:szCs w:val="26"/>
        </w:rPr>
        <w:t xml:space="preserve"> to </w:t>
      </w:r>
      <w:r>
        <w:rPr>
          <w:rFonts w:ascii="Garamond" w:hAnsi="Garamond" w:cs="Calibri"/>
          <w:b/>
          <w:sz w:val="26"/>
          <w:szCs w:val="26"/>
        </w:rPr>
        <w:t>Attachment J – Bidders</w:t>
      </w:r>
      <w:r w:rsidR="00397032">
        <w:rPr>
          <w:rFonts w:ascii="Garamond" w:hAnsi="Garamond" w:cs="Calibri"/>
          <w:b/>
          <w:sz w:val="26"/>
          <w:szCs w:val="26"/>
        </w:rPr>
        <w:t>’</w:t>
      </w:r>
      <w:r>
        <w:rPr>
          <w:rFonts w:ascii="Garamond" w:hAnsi="Garamond" w:cs="Calibri"/>
          <w:b/>
          <w:sz w:val="26"/>
          <w:szCs w:val="26"/>
        </w:rPr>
        <w:t xml:space="preserve"> </w:t>
      </w:r>
      <w:r w:rsidR="00397032">
        <w:rPr>
          <w:rFonts w:ascii="Garamond" w:hAnsi="Garamond" w:cs="Calibri"/>
          <w:b/>
          <w:sz w:val="26"/>
          <w:szCs w:val="26"/>
        </w:rPr>
        <w:t>Library</w:t>
      </w:r>
      <w:r>
        <w:rPr>
          <w:rFonts w:ascii="Garamond" w:hAnsi="Garamond" w:cs="Calibri"/>
          <w:b/>
          <w:sz w:val="26"/>
          <w:szCs w:val="26"/>
        </w:rPr>
        <w:t>.</w:t>
      </w:r>
    </w:p>
    <w:p w14:paraId="6B903FAC" w14:textId="77777777" w:rsidR="00C3180A" w:rsidRDefault="00C3180A" w:rsidP="00C3180A">
      <w:pPr>
        <w:rPr>
          <w:rFonts w:ascii="Garamond" w:hAnsi="Garamond" w:cs="Calibri"/>
          <w:b/>
          <w:sz w:val="28"/>
          <w:szCs w:val="28"/>
        </w:rPr>
      </w:pPr>
    </w:p>
    <w:p w14:paraId="4EA2D6B7" w14:textId="568DE47C" w:rsidR="00397032" w:rsidRPr="00397032" w:rsidRDefault="00397032" w:rsidP="00C3180A">
      <w:pPr>
        <w:pStyle w:val="ListParagraph"/>
        <w:widowControl/>
        <w:numPr>
          <w:ilvl w:val="0"/>
          <w:numId w:val="14"/>
        </w:numPr>
        <w:rPr>
          <w:rFonts w:ascii="Times New Roman" w:hAnsi="Times New Roman"/>
          <w:color w:val="000000"/>
        </w:rPr>
      </w:pPr>
      <w:r>
        <w:rPr>
          <w:rFonts w:ascii="Times New Roman" w:hAnsi="Times New Roman"/>
          <w:color w:val="000000"/>
        </w:rPr>
        <w:t>J1</w:t>
      </w:r>
      <w:r w:rsidR="002B1E1E">
        <w:rPr>
          <w:rFonts w:ascii="Times New Roman" w:hAnsi="Times New Roman"/>
          <w:color w:val="000000"/>
        </w:rPr>
        <w:t>3</w:t>
      </w:r>
      <w:r>
        <w:rPr>
          <w:rFonts w:ascii="Times New Roman" w:hAnsi="Times New Roman"/>
          <w:color w:val="000000"/>
        </w:rPr>
        <w:t xml:space="preserve"> – Indiana First Steps PAM Claim Denial Reasons</w:t>
      </w:r>
    </w:p>
    <w:p w14:paraId="137D6A76" w14:textId="77777777" w:rsidR="00922AAB" w:rsidRDefault="00922AAB" w:rsidP="00C3180A">
      <w:pPr>
        <w:widowControl/>
        <w:rPr>
          <w:rFonts w:ascii="Garamond" w:hAnsi="Garamond" w:cs="Calibri"/>
          <w:sz w:val="26"/>
          <w:szCs w:val="26"/>
        </w:rPr>
      </w:pPr>
    </w:p>
    <w:p w14:paraId="73156804" w14:textId="0E132F1B" w:rsidR="00F94889" w:rsidRPr="00CA6994" w:rsidRDefault="00F94889" w:rsidP="00F94889">
      <w:pPr>
        <w:rPr>
          <w:rFonts w:ascii="Garamond" w:hAnsi="Garamond" w:cs="Calibri"/>
          <w:b/>
          <w:sz w:val="26"/>
          <w:szCs w:val="26"/>
        </w:rPr>
      </w:pPr>
      <w:r w:rsidRPr="00CA6994">
        <w:rPr>
          <w:rFonts w:ascii="Garamond" w:hAnsi="Garamond" w:cs="Calibri"/>
          <w:b/>
          <w:sz w:val="26"/>
          <w:szCs w:val="26"/>
        </w:rPr>
        <w:t xml:space="preserve">The following edits have been made to </w:t>
      </w:r>
      <w:r>
        <w:rPr>
          <w:rFonts w:ascii="Garamond" w:hAnsi="Garamond" w:cs="Calibri"/>
          <w:b/>
          <w:sz w:val="26"/>
          <w:szCs w:val="26"/>
        </w:rPr>
        <w:t>Attachment K – Detailed Requirements.</w:t>
      </w:r>
      <w:r w:rsidR="00A25F4A">
        <w:rPr>
          <w:rFonts w:ascii="Garamond" w:hAnsi="Garamond" w:cs="Calibri"/>
          <w:b/>
          <w:sz w:val="26"/>
          <w:szCs w:val="26"/>
        </w:rPr>
        <w:t xml:space="preserve"> (Please note that the change is not tracked in the file itself.)</w:t>
      </w:r>
    </w:p>
    <w:p w14:paraId="1744542C" w14:textId="77777777" w:rsidR="00F94889" w:rsidRDefault="00F94889" w:rsidP="00F94889">
      <w:pPr>
        <w:rPr>
          <w:rFonts w:ascii="Garamond" w:hAnsi="Garamond" w:cs="Calibri"/>
          <w:b/>
          <w:sz w:val="28"/>
          <w:szCs w:val="28"/>
        </w:rPr>
      </w:pPr>
    </w:p>
    <w:p w14:paraId="588682C8" w14:textId="5B5C5EEE" w:rsidR="00412C3B" w:rsidRPr="00F94889" w:rsidRDefault="00F94889" w:rsidP="00397032">
      <w:pPr>
        <w:pStyle w:val="ListParagraph"/>
        <w:widowControl/>
        <w:numPr>
          <w:ilvl w:val="0"/>
          <w:numId w:val="17"/>
        </w:numPr>
        <w:rPr>
          <w:rFonts w:ascii="Times New Roman" w:hAnsi="Times New Roman"/>
          <w:color w:val="000000"/>
        </w:rPr>
      </w:pPr>
      <w:r w:rsidRPr="00F94889">
        <w:rPr>
          <w:rFonts w:ascii="Garamond" w:hAnsi="Garamond" w:cs="Calibri"/>
          <w:sz w:val="26"/>
          <w:szCs w:val="26"/>
        </w:rPr>
        <w:t>Mandatory Requirement 7.12 has been revised as follows:</w:t>
      </w:r>
    </w:p>
    <w:p w14:paraId="107B55E6" w14:textId="77777777" w:rsidR="00412C3B" w:rsidRDefault="00412C3B" w:rsidP="00412C3B">
      <w:pPr>
        <w:pStyle w:val="ListParagraph"/>
        <w:widowControl/>
        <w:rPr>
          <w:rFonts w:ascii="Times New Roman" w:hAnsi="Times New Roman"/>
          <w:color w:val="000000"/>
        </w:rPr>
      </w:pPr>
    </w:p>
    <w:p w14:paraId="75EA5A14" w14:textId="77777777" w:rsidR="00104FC6" w:rsidRPr="00791294" w:rsidRDefault="00104FC6" w:rsidP="00F94889">
      <w:pPr>
        <w:ind w:left="720"/>
        <w:rPr>
          <w:rFonts w:ascii="Times New Roman" w:hAnsi="Times New Roman"/>
          <w:color w:val="000000"/>
        </w:rPr>
      </w:pPr>
      <w:r>
        <w:rPr>
          <w:rFonts w:ascii="Times New Roman" w:hAnsi="Times New Roman"/>
        </w:rPr>
        <w:t xml:space="preserve">Include, at a minimum, the reports listed in RFP Attachment </w:t>
      </w:r>
      <w:r w:rsidRPr="001E3422">
        <w:rPr>
          <w:rFonts w:ascii="Times New Roman" w:hAnsi="Times New Roman"/>
          <w:strike/>
          <w:color w:val="FF0000"/>
        </w:rPr>
        <w:t>C</w:t>
      </w:r>
      <w:r>
        <w:rPr>
          <w:rFonts w:ascii="Times New Roman" w:hAnsi="Times New Roman"/>
        </w:rPr>
        <w:t xml:space="preserve"> </w:t>
      </w:r>
      <w:r>
        <w:rPr>
          <w:rFonts w:ascii="Times New Roman" w:hAnsi="Times New Roman"/>
          <w:color w:val="FF0000"/>
        </w:rPr>
        <w:t>H</w:t>
      </w:r>
      <w:r>
        <w:rPr>
          <w:rFonts w:ascii="Times New Roman" w:hAnsi="Times New Roman"/>
        </w:rPr>
        <w:t xml:space="preserve"> Section 4.1.5.e.</w:t>
      </w:r>
    </w:p>
    <w:p w14:paraId="4457DBCD" w14:textId="26969C78" w:rsidR="00185661" w:rsidRDefault="00185661" w:rsidP="00104FC6">
      <w:pPr>
        <w:rPr>
          <w:rFonts w:ascii="Garamond" w:hAnsi="Garamond" w:cs="Calibri"/>
          <w:sz w:val="26"/>
          <w:szCs w:val="26"/>
        </w:rPr>
      </w:pPr>
    </w:p>
    <w:p w14:paraId="7AFD7B36" w14:textId="77777777" w:rsidR="00F94889" w:rsidRPr="00104FC6" w:rsidRDefault="00F94889" w:rsidP="00104FC6">
      <w:pPr>
        <w:rPr>
          <w:rFonts w:ascii="Garamond" w:hAnsi="Garamond" w:cs="Calibri"/>
          <w:sz w:val="26"/>
          <w:szCs w:val="26"/>
        </w:rPr>
      </w:pPr>
    </w:p>
    <w:sectPr w:rsidR="00F94889" w:rsidRPr="00104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CD1"/>
    <w:multiLevelType w:val="hybridMultilevel"/>
    <w:tmpl w:val="D7625986"/>
    <w:lvl w:ilvl="0" w:tplc="F4145FA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3633F"/>
    <w:multiLevelType w:val="hybridMultilevel"/>
    <w:tmpl w:val="D7625986"/>
    <w:lvl w:ilvl="0" w:tplc="F4145FA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44064"/>
    <w:multiLevelType w:val="hybridMultilevel"/>
    <w:tmpl w:val="D7625986"/>
    <w:lvl w:ilvl="0" w:tplc="F4145FA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2041C"/>
    <w:multiLevelType w:val="hybridMultilevel"/>
    <w:tmpl w:val="A9162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195F5D"/>
    <w:multiLevelType w:val="multilevel"/>
    <w:tmpl w:val="0FB023DC"/>
    <w:lvl w:ilvl="0">
      <w:start w:val="15"/>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EB6CD2"/>
    <w:multiLevelType w:val="hybridMultilevel"/>
    <w:tmpl w:val="1964793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17630E4"/>
    <w:multiLevelType w:val="hybridMultilevel"/>
    <w:tmpl w:val="D7625986"/>
    <w:lvl w:ilvl="0" w:tplc="F4145FA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2680C"/>
    <w:multiLevelType w:val="hybridMultilevel"/>
    <w:tmpl w:val="D7625986"/>
    <w:lvl w:ilvl="0" w:tplc="F4145FA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76EB4"/>
    <w:multiLevelType w:val="hybridMultilevel"/>
    <w:tmpl w:val="D7625986"/>
    <w:lvl w:ilvl="0" w:tplc="F4145FA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763870"/>
    <w:multiLevelType w:val="hybridMultilevel"/>
    <w:tmpl w:val="B094D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A7112F"/>
    <w:multiLevelType w:val="hybridMultilevel"/>
    <w:tmpl w:val="D7625986"/>
    <w:lvl w:ilvl="0" w:tplc="F4145FA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C3755A"/>
    <w:multiLevelType w:val="multilevel"/>
    <w:tmpl w:val="89F061BA"/>
    <w:lvl w:ilvl="0">
      <w:start w:val="15"/>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FF0000"/>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9D914FF"/>
    <w:multiLevelType w:val="hybridMultilevel"/>
    <w:tmpl w:val="C2ACBCF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D520B5"/>
    <w:multiLevelType w:val="hybridMultilevel"/>
    <w:tmpl w:val="D7625986"/>
    <w:lvl w:ilvl="0" w:tplc="F4145FA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5C4A9E"/>
    <w:multiLevelType w:val="hybridMultilevel"/>
    <w:tmpl w:val="061A9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0B4DFC"/>
    <w:multiLevelType w:val="hybridMultilevel"/>
    <w:tmpl w:val="D7625986"/>
    <w:lvl w:ilvl="0" w:tplc="F4145FA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4364DF"/>
    <w:multiLevelType w:val="hybridMultilevel"/>
    <w:tmpl w:val="F5BE35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18"/>
  </w:num>
  <w:num w:numId="4">
    <w:abstractNumId w:val="4"/>
  </w:num>
  <w:num w:numId="5">
    <w:abstractNumId w:val="7"/>
  </w:num>
  <w:num w:numId="6">
    <w:abstractNumId w:val="6"/>
  </w:num>
  <w:num w:numId="7">
    <w:abstractNumId w:val="5"/>
  </w:num>
  <w:num w:numId="8">
    <w:abstractNumId w:val="11"/>
  </w:num>
  <w:num w:numId="9">
    <w:abstractNumId w:val="13"/>
  </w:num>
  <w:num w:numId="10">
    <w:abstractNumId w:val="15"/>
  </w:num>
  <w:num w:numId="11">
    <w:abstractNumId w:val="2"/>
  </w:num>
  <w:num w:numId="12">
    <w:abstractNumId w:val="3"/>
  </w:num>
  <w:num w:numId="13">
    <w:abstractNumId w:val="0"/>
  </w:num>
  <w:num w:numId="14">
    <w:abstractNumId w:val="8"/>
  </w:num>
  <w:num w:numId="15">
    <w:abstractNumId w:val="10"/>
  </w:num>
  <w:num w:numId="16">
    <w:abstractNumId w:val="14"/>
  </w:num>
  <w:num w:numId="17">
    <w:abstractNumId w:val="1"/>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98"/>
    <w:rsid w:val="000B63C4"/>
    <w:rsid w:val="00103580"/>
    <w:rsid w:val="00104FC6"/>
    <w:rsid w:val="00111908"/>
    <w:rsid w:val="00183198"/>
    <w:rsid w:val="00185661"/>
    <w:rsid w:val="00213311"/>
    <w:rsid w:val="00222EE5"/>
    <w:rsid w:val="00237B9A"/>
    <w:rsid w:val="00237CFD"/>
    <w:rsid w:val="00263E91"/>
    <w:rsid w:val="0027478D"/>
    <w:rsid w:val="002B1E1E"/>
    <w:rsid w:val="00355797"/>
    <w:rsid w:val="00397032"/>
    <w:rsid w:val="00412C3B"/>
    <w:rsid w:val="00475EBF"/>
    <w:rsid w:val="005B5F85"/>
    <w:rsid w:val="005E7281"/>
    <w:rsid w:val="006D7AD5"/>
    <w:rsid w:val="007D6F8A"/>
    <w:rsid w:val="008F0B7D"/>
    <w:rsid w:val="00922AAB"/>
    <w:rsid w:val="00985338"/>
    <w:rsid w:val="00A17E6C"/>
    <w:rsid w:val="00A24F01"/>
    <w:rsid w:val="00A25F4A"/>
    <w:rsid w:val="00A54460"/>
    <w:rsid w:val="00A9430F"/>
    <w:rsid w:val="00AA5AEB"/>
    <w:rsid w:val="00AF5593"/>
    <w:rsid w:val="00B550CA"/>
    <w:rsid w:val="00B76D81"/>
    <w:rsid w:val="00C3180A"/>
    <w:rsid w:val="00C81F01"/>
    <w:rsid w:val="00CA6994"/>
    <w:rsid w:val="00CC6258"/>
    <w:rsid w:val="00D06127"/>
    <w:rsid w:val="00D514E7"/>
    <w:rsid w:val="00EF351E"/>
    <w:rsid w:val="00F32B96"/>
    <w:rsid w:val="00F40558"/>
    <w:rsid w:val="00F51CF8"/>
    <w:rsid w:val="00F635DC"/>
    <w:rsid w:val="00F94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82F1272"/>
  <w15:chartTrackingRefBased/>
  <w15:docId w15:val="{F57E4F56-344E-4A84-88D7-D1F0CC4F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198"/>
    <w:pPr>
      <w:widowControl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Bullet List,FooterText,List Paragraph1,Paragraphe de liste1,Bulletr List Paragraph,列出段落,列出段落1,List Paragraph2,List Paragraph21,Párrafo de lista1,Parágrafo da Lista1,リスト段落1,Listeafsnit1,Alpha List Paragraph,Bullet 1,b1,B1"/>
    <w:basedOn w:val="Normal"/>
    <w:link w:val="ListParagraphChar"/>
    <w:uiPriority w:val="34"/>
    <w:qFormat/>
    <w:rsid w:val="00183198"/>
    <w:pPr>
      <w:ind w:left="720"/>
      <w:contextualSpacing/>
    </w:pPr>
  </w:style>
  <w:style w:type="character" w:customStyle="1" w:styleId="ListParagraphChar">
    <w:name w:val="List Paragraph Char"/>
    <w:aliases w:val="numbered Char,Bullet List Char,FooterText Char,List Paragraph1 Char,Paragraphe de liste1 Char,Bulletr List Paragraph Char,列出段落 Char,列出段落1 Char,List Paragraph2 Char,List Paragraph21 Char,Párrafo de lista1 Char,Parágrafo da Lista1 Char"/>
    <w:basedOn w:val="DefaultParagraphFont"/>
    <w:link w:val="ListParagraph"/>
    <w:uiPriority w:val="34"/>
    <w:locked/>
    <w:rsid w:val="00412C3B"/>
    <w:rPr>
      <w:rFonts w:ascii="Courier" w:eastAsia="Times New Roman" w:hAnsi="Courier" w:cs="Times New Roman"/>
      <w:sz w:val="24"/>
      <w:szCs w:val="20"/>
    </w:rPr>
  </w:style>
  <w:style w:type="character" w:styleId="Hyperlink">
    <w:name w:val="Hyperlink"/>
    <w:basedOn w:val="DefaultParagraphFont"/>
    <w:uiPriority w:val="99"/>
    <w:unhideWhenUsed/>
    <w:rsid w:val="00412C3B"/>
    <w:rPr>
      <w:color w:val="0563C1" w:themeColor="hyperlink"/>
      <w:u w:val="single"/>
    </w:rPr>
  </w:style>
  <w:style w:type="paragraph" w:styleId="NormalWeb">
    <w:name w:val="Normal (Web)"/>
    <w:basedOn w:val="Normal"/>
    <w:uiPriority w:val="99"/>
    <w:unhideWhenUsed/>
    <w:rsid w:val="00412C3B"/>
    <w:pPr>
      <w:widowControl/>
      <w:spacing w:before="100" w:beforeAutospacing="1" w:after="100" w:afterAutospacing="1"/>
    </w:pPr>
    <w:rPr>
      <w:rFonts w:ascii="Times New Roman" w:hAnsi="Times New Roman"/>
      <w:szCs w:val="24"/>
    </w:rPr>
  </w:style>
  <w:style w:type="table" w:customStyle="1" w:styleId="TableGrid1">
    <w:name w:val="Table Grid1"/>
    <w:basedOn w:val="TableNormal"/>
    <w:next w:val="TableGrid"/>
    <w:uiPriority w:val="59"/>
    <w:rsid w:val="00922AAB"/>
    <w:pPr>
      <w:spacing w:after="200" w:line="276" w:lineRule="auto"/>
      <w:ind w:left="1123" w:hanging="36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2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756592">
      <w:bodyDiv w:val="1"/>
      <w:marLeft w:val="0"/>
      <w:marRight w:val="0"/>
      <w:marTop w:val="0"/>
      <w:marBottom w:val="0"/>
      <w:divBdr>
        <w:top w:val="none" w:sz="0" w:space="0" w:color="auto"/>
        <w:left w:val="none" w:sz="0" w:space="0" w:color="auto"/>
        <w:bottom w:val="none" w:sz="0" w:space="0" w:color="auto"/>
        <w:right w:val="none" w:sz="0" w:space="0" w:color="auto"/>
      </w:divBdr>
    </w:div>
    <w:div w:id="1016466138">
      <w:bodyDiv w:val="1"/>
      <w:marLeft w:val="0"/>
      <w:marRight w:val="0"/>
      <w:marTop w:val="0"/>
      <w:marBottom w:val="0"/>
      <w:divBdr>
        <w:top w:val="none" w:sz="0" w:space="0" w:color="auto"/>
        <w:left w:val="none" w:sz="0" w:space="0" w:color="auto"/>
        <w:bottom w:val="none" w:sz="0" w:space="0" w:color="auto"/>
        <w:right w:val="none" w:sz="0" w:space="0" w:color="auto"/>
      </w:divBdr>
    </w:div>
    <w:div w:id="119276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gov/fssa/ddrs/5453.ht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c:creator>
  <cp:keywords/>
  <dc:description/>
  <cp:lastModifiedBy>LM</cp:lastModifiedBy>
  <cp:revision>4</cp:revision>
  <dcterms:created xsi:type="dcterms:W3CDTF">2018-12-18T14:24:00Z</dcterms:created>
  <dcterms:modified xsi:type="dcterms:W3CDTF">2018-12-18T19:50:00Z</dcterms:modified>
</cp:coreProperties>
</file>